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D6B61" w14:textId="77777777" w:rsidR="00A303EA" w:rsidRDefault="005C7948" w:rsidP="001D4DD7">
      <w:pPr>
        <w:outlineLvl w:val="0"/>
        <w:rPr>
          <w:rFonts w:ascii="Arial" w:hAnsi="Arial" w:cs="Arial"/>
          <w:b/>
          <w:sz w:val="28"/>
          <w:szCs w:val="28"/>
        </w:rPr>
      </w:pPr>
      <w:r>
        <w:rPr>
          <w:rFonts w:ascii="Arial" w:hAnsi="Arial" w:cs="Arial"/>
          <w:b/>
          <w:sz w:val="28"/>
          <w:szCs w:val="28"/>
        </w:rPr>
        <w:t>UNDERCOVER GRADUATES: CLIENT vs CONSULTANT</w:t>
      </w:r>
    </w:p>
    <w:p w14:paraId="17BD0BE8" w14:textId="77777777" w:rsidR="00A303EA" w:rsidRDefault="00A303EA" w:rsidP="00A303EA">
      <w:pPr>
        <w:outlineLvl w:val="0"/>
        <w:rPr>
          <w:rFonts w:ascii="Arial" w:hAnsi="Arial" w:cs="Arial"/>
          <w:b/>
          <w:sz w:val="28"/>
          <w:szCs w:val="28"/>
        </w:rPr>
      </w:pPr>
    </w:p>
    <w:p w14:paraId="4A7E8871" w14:textId="77777777" w:rsidR="001D4DD7" w:rsidRDefault="001D4DD7" w:rsidP="00A303EA">
      <w:pPr>
        <w:outlineLvl w:val="0"/>
        <w:rPr>
          <w:rFonts w:ascii="Arial" w:hAnsi="Arial" w:cs="Arial"/>
          <w:b/>
          <w:sz w:val="28"/>
          <w:szCs w:val="28"/>
        </w:rPr>
      </w:pPr>
    </w:p>
    <w:p w14:paraId="734523A0" w14:textId="77777777" w:rsidR="00A303EA" w:rsidRPr="00A303EA" w:rsidRDefault="00A303EA" w:rsidP="00A303EA">
      <w:pPr>
        <w:outlineLvl w:val="0"/>
        <w:rPr>
          <w:rFonts w:ascii="Arial" w:hAnsi="Arial" w:cs="Arial"/>
          <w:sz w:val="22"/>
          <w:szCs w:val="22"/>
        </w:rPr>
      </w:pPr>
      <w:r>
        <w:rPr>
          <w:rFonts w:ascii="Arial" w:hAnsi="Arial" w:cs="Arial"/>
          <w:b/>
          <w:sz w:val="22"/>
          <w:szCs w:val="22"/>
        </w:rPr>
        <w:t xml:space="preserve">Author/Presenter: </w:t>
      </w:r>
      <w:r w:rsidR="005C7948">
        <w:rPr>
          <w:rFonts w:ascii="Arial" w:hAnsi="Arial" w:cs="Arial"/>
          <w:sz w:val="22"/>
          <w:szCs w:val="22"/>
        </w:rPr>
        <w:t>Chris Morahan</w:t>
      </w:r>
    </w:p>
    <w:p w14:paraId="3E74A364" w14:textId="77777777" w:rsidR="00A303EA" w:rsidRPr="00A303EA" w:rsidRDefault="00A303EA" w:rsidP="00A303EA">
      <w:pPr>
        <w:outlineLvl w:val="0"/>
        <w:rPr>
          <w:rFonts w:ascii="Arial" w:hAnsi="Arial" w:cs="Arial"/>
          <w:sz w:val="22"/>
          <w:szCs w:val="22"/>
        </w:rPr>
      </w:pPr>
      <w:r>
        <w:rPr>
          <w:rFonts w:ascii="Arial" w:hAnsi="Arial" w:cs="Arial"/>
          <w:b/>
          <w:sz w:val="22"/>
          <w:szCs w:val="22"/>
        </w:rPr>
        <w:t xml:space="preserve">Position: </w:t>
      </w:r>
      <w:r w:rsidR="005C7948">
        <w:rPr>
          <w:rFonts w:ascii="Arial" w:hAnsi="Arial" w:cs="Arial"/>
          <w:sz w:val="22"/>
          <w:szCs w:val="22"/>
        </w:rPr>
        <w:t>Graduate Transport</w:t>
      </w:r>
      <w:r>
        <w:rPr>
          <w:rFonts w:ascii="Arial" w:hAnsi="Arial" w:cs="Arial"/>
          <w:sz w:val="22"/>
          <w:szCs w:val="22"/>
        </w:rPr>
        <w:t xml:space="preserve"> Engineer</w:t>
      </w:r>
    </w:p>
    <w:p w14:paraId="1BAD0D52" w14:textId="77777777" w:rsidR="00A303EA" w:rsidRPr="00A303EA" w:rsidRDefault="00A303EA" w:rsidP="00A303EA">
      <w:pPr>
        <w:outlineLvl w:val="0"/>
        <w:rPr>
          <w:rFonts w:ascii="Arial" w:hAnsi="Arial" w:cs="Arial"/>
          <w:sz w:val="22"/>
          <w:szCs w:val="22"/>
        </w:rPr>
      </w:pPr>
      <w:r>
        <w:rPr>
          <w:rFonts w:ascii="Arial" w:hAnsi="Arial" w:cs="Arial"/>
          <w:b/>
          <w:sz w:val="22"/>
          <w:szCs w:val="22"/>
        </w:rPr>
        <w:t xml:space="preserve">Employer: </w:t>
      </w:r>
      <w:r w:rsidR="005C7948" w:rsidRPr="005C7948">
        <w:rPr>
          <w:rFonts w:ascii="Arial" w:hAnsi="Arial" w:cs="Arial"/>
          <w:sz w:val="22"/>
          <w:szCs w:val="22"/>
        </w:rPr>
        <w:t>Opus International Consultants</w:t>
      </w:r>
    </w:p>
    <w:p w14:paraId="58E4BC08" w14:textId="77777777" w:rsidR="00A303EA" w:rsidRPr="00A303EA" w:rsidRDefault="00A303EA" w:rsidP="00A303EA">
      <w:pPr>
        <w:outlineLvl w:val="0"/>
        <w:rPr>
          <w:rFonts w:ascii="Arial" w:hAnsi="Arial" w:cs="Arial"/>
          <w:sz w:val="22"/>
          <w:szCs w:val="22"/>
        </w:rPr>
      </w:pPr>
      <w:r>
        <w:rPr>
          <w:rFonts w:ascii="Arial" w:hAnsi="Arial" w:cs="Arial"/>
          <w:b/>
          <w:sz w:val="22"/>
          <w:szCs w:val="22"/>
        </w:rPr>
        <w:t xml:space="preserve">Qualifications: </w:t>
      </w:r>
      <w:r>
        <w:rPr>
          <w:rFonts w:ascii="Arial" w:hAnsi="Arial" w:cs="Arial"/>
          <w:sz w:val="22"/>
          <w:szCs w:val="22"/>
        </w:rPr>
        <w:t>BE(Hons)</w:t>
      </w:r>
    </w:p>
    <w:p w14:paraId="5A0E766A" w14:textId="77777777" w:rsidR="00A303EA" w:rsidRPr="00A303EA" w:rsidRDefault="00A303EA" w:rsidP="00A303EA">
      <w:pPr>
        <w:outlineLvl w:val="0"/>
        <w:rPr>
          <w:rFonts w:ascii="Arial" w:hAnsi="Arial" w:cs="Arial"/>
          <w:sz w:val="22"/>
          <w:szCs w:val="22"/>
        </w:rPr>
      </w:pPr>
      <w:r>
        <w:rPr>
          <w:rFonts w:ascii="Arial" w:hAnsi="Arial" w:cs="Arial"/>
          <w:b/>
          <w:sz w:val="22"/>
          <w:szCs w:val="22"/>
        </w:rPr>
        <w:t xml:space="preserve">Professional Affiliations: </w:t>
      </w:r>
      <w:r>
        <w:rPr>
          <w:rFonts w:ascii="Arial" w:hAnsi="Arial" w:cs="Arial"/>
          <w:sz w:val="22"/>
          <w:szCs w:val="22"/>
        </w:rPr>
        <w:t>GIPENZ</w:t>
      </w:r>
    </w:p>
    <w:p w14:paraId="77E1B5D8" w14:textId="77777777" w:rsidR="00B64C6D" w:rsidRPr="00B64C6D" w:rsidRDefault="00A303EA" w:rsidP="00AA0841">
      <w:pPr>
        <w:spacing w:after="220"/>
        <w:outlineLvl w:val="0"/>
        <w:rPr>
          <w:rFonts w:ascii="Arial" w:hAnsi="Arial" w:cs="Arial"/>
          <w:sz w:val="22"/>
          <w:szCs w:val="22"/>
        </w:rPr>
      </w:pPr>
      <w:r>
        <w:rPr>
          <w:rFonts w:ascii="Arial" w:hAnsi="Arial" w:cs="Arial"/>
          <w:b/>
          <w:sz w:val="22"/>
          <w:szCs w:val="22"/>
        </w:rPr>
        <w:t xml:space="preserve">Email: </w:t>
      </w:r>
      <w:hyperlink r:id="rId8" w:history="1">
        <w:r w:rsidR="005C7948" w:rsidRPr="0055533D">
          <w:rPr>
            <w:rStyle w:val="Hyperlink"/>
            <w:rFonts w:ascii="Arial" w:hAnsi="Arial" w:cs="Arial"/>
            <w:sz w:val="22"/>
            <w:szCs w:val="22"/>
          </w:rPr>
          <w:t>chris.morahan@opus.co.nz</w:t>
        </w:r>
      </w:hyperlink>
    </w:p>
    <w:p w14:paraId="290A0A8B" w14:textId="77777777" w:rsidR="005C7948" w:rsidRPr="00A303EA" w:rsidRDefault="005C7948" w:rsidP="005C7948">
      <w:pPr>
        <w:outlineLvl w:val="0"/>
        <w:rPr>
          <w:rFonts w:ascii="Arial" w:hAnsi="Arial" w:cs="Arial"/>
          <w:sz w:val="22"/>
          <w:szCs w:val="22"/>
        </w:rPr>
      </w:pPr>
      <w:r>
        <w:rPr>
          <w:rFonts w:ascii="Arial" w:hAnsi="Arial" w:cs="Arial"/>
          <w:b/>
          <w:sz w:val="22"/>
          <w:szCs w:val="22"/>
        </w:rPr>
        <w:t xml:space="preserve">Author/Presenter: </w:t>
      </w:r>
      <w:r>
        <w:rPr>
          <w:rFonts w:ascii="Arial" w:hAnsi="Arial" w:cs="Arial"/>
          <w:sz w:val="22"/>
          <w:szCs w:val="22"/>
        </w:rPr>
        <w:t>Luke Reeves</w:t>
      </w:r>
      <w:bookmarkStart w:id="0" w:name="_GoBack"/>
      <w:bookmarkEnd w:id="0"/>
    </w:p>
    <w:p w14:paraId="01433FB5" w14:textId="77777777" w:rsidR="005C7948" w:rsidRPr="00A303EA" w:rsidRDefault="005C7948" w:rsidP="005C7948">
      <w:pPr>
        <w:outlineLvl w:val="0"/>
        <w:rPr>
          <w:rFonts w:ascii="Arial" w:hAnsi="Arial" w:cs="Arial"/>
          <w:sz w:val="22"/>
          <w:szCs w:val="22"/>
        </w:rPr>
      </w:pPr>
      <w:r>
        <w:rPr>
          <w:rFonts w:ascii="Arial" w:hAnsi="Arial" w:cs="Arial"/>
          <w:b/>
          <w:sz w:val="22"/>
          <w:szCs w:val="22"/>
        </w:rPr>
        <w:t xml:space="preserve">Position: </w:t>
      </w:r>
      <w:r>
        <w:rPr>
          <w:rFonts w:ascii="Arial" w:hAnsi="Arial" w:cs="Arial"/>
          <w:sz w:val="22"/>
          <w:szCs w:val="22"/>
        </w:rPr>
        <w:t>Graduate Transportation Engineer</w:t>
      </w:r>
    </w:p>
    <w:p w14:paraId="0BEFA1A1" w14:textId="77777777" w:rsidR="005C7948" w:rsidRPr="00A303EA" w:rsidRDefault="005C7948" w:rsidP="005C7948">
      <w:pPr>
        <w:outlineLvl w:val="0"/>
        <w:rPr>
          <w:rFonts w:ascii="Arial" w:hAnsi="Arial" w:cs="Arial"/>
          <w:sz w:val="22"/>
          <w:szCs w:val="22"/>
        </w:rPr>
      </w:pPr>
      <w:r>
        <w:rPr>
          <w:rFonts w:ascii="Arial" w:hAnsi="Arial" w:cs="Arial"/>
          <w:b/>
          <w:sz w:val="22"/>
          <w:szCs w:val="22"/>
        </w:rPr>
        <w:t xml:space="preserve">Employer: </w:t>
      </w:r>
      <w:r>
        <w:rPr>
          <w:rFonts w:ascii="Arial" w:hAnsi="Arial" w:cs="Arial"/>
          <w:sz w:val="22"/>
          <w:szCs w:val="22"/>
        </w:rPr>
        <w:t>NZ Transport Agency</w:t>
      </w:r>
    </w:p>
    <w:p w14:paraId="03184AAD" w14:textId="77777777" w:rsidR="005C7948" w:rsidRPr="00A303EA" w:rsidRDefault="005C7948" w:rsidP="005C7948">
      <w:pPr>
        <w:outlineLvl w:val="0"/>
        <w:rPr>
          <w:rFonts w:ascii="Arial" w:hAnsi="Arial" w:cs="Arial"/>
          <w:sz w:val="22"/>
          <w:szCs w:val="22"/>
        </w:rPr>
      </w:pPr>
      <w:r>
        <w:rPr>
          <w:rFonts w:ascii="Arial" w:hAnsi="Arial" w:cs="Arial"/>
          <w:b/>
          <w:sz w:val="22"/>
          <w:szCs w:val="22"/>
        </w:rPr>
        <w:t xml:space="preserve">Qualifications: </w:t>
      </w:r>
      <w:r>
        <w:rPr>
          <w:rFonts w:ascii="Arial" w:hAnsi="Arial" w:cs="Arial"/>
          <w:sz w:val="22"/>
          <w:szCs w:val="22"/>
        </w:rPr>
        <w:t>BE(Hons)</w:t>
      </w:r>
    </w:p>
    <w:p w14:paraId="55F57BC4" w14:textId="77777777" w:rsidR="005C7948" w:rsidRPr="00A303EA" w:rsidRDefault="005C7948" w:rsidP="005C7948">
      <w:pPr>
        <w:outlineLvl w:val="0"/>
        <w:rPr>
          <w:rFonts w:ascii="Arial" w:hAnsi="Arial" w:cs="Arial"/>
          <w:sz w:val="22"/>
          <w:szCs w:val="22"/>
        </w:rPr>
      </w:pPr>
      <w:r>
        <w:rPr>
          <w:rFonts w:ascii="Arial" w:hAnsi="Arial" w:cs="Arial"/>
          <w:b/>
          <w:sz w:val="22"/>
          <w:szCs w:val="22"/>
        </w:rPr>
        <w:t xml:space="preserve">Professional Affiliations: </w:t>
      </w:r>
      <w:r>
        <w:rPr>
          <w:rFonts w:ascii="Arial" w:hAnsi="Arial" w:cs="Arial"/>
          <w:sz w:val="22"/>
          <w:szCs w:val="22"/>
        </w:rPr>
        <w:t>GIPENZ</w:t>
      </w:r>
    </w:p>
    <w:p w14:paraId="4599F724" w14:textId="77777777" w:rsidR="005C7948" w:rsidRPr="00A303EA" w:rsidRDefault="005C7948" w:rsidP="005C7948">
      <w:pPr>
        <w:outlineLvl w:val="0"/>
        <w:rPr>
          <w:rFonts w:ascii="Arial" w:hAnsi="Arial" w:cs="Arial"/>
          <w:sz w:val="22"/>
          <w:szCs w:val="22"/>
        </w:rPr>
      </w:pPr>
      <w:r>
        <w:rPr>
          <w:rFonts w:ascii="Arial" w:hAnsi="Arial" w:cs="Arial"/>
          <w:b/>
          <w:sz w:val="22"/>
          <w:szCs w:val="22"/>
        </w:rPr>
        <w:t xml:space="preserve">Email: </w:t>
      </w:r>
      <w:hyperlink r:id="rId9" w:history="1">
        <w:r w:rsidRPr="00CE6E66">
          <w:rPr>
            <w:rStyle w:val="Hyperlink"/>
            <w:rFonts w:ascii="Arial" w:hAnsi="Arial" w:cs="Arial"/>
            <w:sz w:val="22"/>
            <w:szCs w:val="22"/>
          </w:rPr>
          <w:t>luke.reeves@nzta.govt.nz</w:t>
        </w:r>
      </w:hyperlink>
      <w:r>
        <w:rPr>
          <w:rFonts w:ascii="Arial" w:hAnsi="Arial" w:cs="Arial"/>
          <w:sz w:val="22"/>
          <w:szCs w:val="22"/>
        </w:rPr>
        <w:t xml:space="preserve"> </w:t>
      </w:r>
    </w:p>
    <w:p w14:paraId="3EAB0C93" w14:textId="77777777" w:rsidR="005C7948" w:rsidRDefault="005C7948" w:rsidP="00467137">
      <w:pPr>
        <w:rPr>
          <w:rFonts w:ascii="Arial" w:hAnsi="Arial" w:cs="Arial"/>
          <w:sz w:val="28"/>
          <w:szCs w:val="28"/>
        </w:rPr>
      </w:pPr>
    </w:p>
    <w:p w14:paraId="430E3DD7" w14:textId="77777777" w:rsidR="001D4DD7" w:rsidRPr="001D4DD7" w:rsidRDefault="001D4DD7" w:rsidP="00467137">
      <w:pPr>
        <w:rPr>
          <w:rFonts w:ascii="Arial" w:hAnsi="Arial" w:cs="Arial"/>
          <w:sz w:val="28"/>
          <w:szCs w:val="28"/>
        </w:rPr>
      </w:pPr>
    </w:p>
    <w:p w14:paraId="1467442A" w14:textId="77777777" w:rsidR="007F56CA" w:rsidRPr="005C7948" w:rsidRDefault="008119A9" w:rsidP="00D84660">
      <w:pPr>
        <w:spacing w:after="220"/>
        <w:jc w:val="both"/>
        <w:rPr>
          <w:rFonts w:ascii="Arial" w:hAnsi="Arial" w:cs="Arial"/>
          <w:sz w:val="22"/>
          <w:szCs w:val="22"/>
        </w:rPr>
      </w:pPr>
      <w:r w:rsidRPr="008119A9">
        <w:rPr>
          <w:rFonts w:ascii="Arial" w:hAnsi="Arial" w:cs="Arial"/>
          <w:b/>
          <w:sz w:val="28"/>
          <w:szCs w:val="28"/>
        </w:rPr>
        <w:t>ABSTRACT</w:t>
      </w:r>
    </w:p>
    <w:p w14:paraId="58AEB7AD" w14:textId="77777777" w:rsidR="005C7948" w:rsidRPr="005C7948" w:rsidRDefault="005C7948" w:rsidP="00D84660">
      <w:pPr>
        <w:spacing w:after="220"/>
        <w:jc w:val="both"/>
        <w:rPr>
          <w:rFonts w:ascii="Arial" w:hAnsi="Arial" w:cs="Arial"/>
          <w:sz w:val="22"/>
          <w:szCs w:val="22"/>
        </w:rPr>
      </w:pPr>
      <w:r w:rsidRPr="005C7948">
        <w:rPr>
          <w:rFonts w:ascii="Arial" w:hAnsi="Arial" w:cs="Arial"/>
          <w:sz w:val="22"/>
          <w:szCs w:val="22"/>
        </w:rPr>
        <w:t xml:space="preserve">The last 100 years has seen changes to the way that fresh-faced young </w:t>
      </w:r>
      <w:r w:rsidR="00A20BF1">
        <w:rPr>
          <w:rFonts w:ascii="Arial" w:hAnsi="Arial" w:cs="Arial"/>
          <w:sz w:val="22"/>
          <w:szCs w:val="22"/>
        </w:rPr>
        <w:t>engineers</w:t>
      </w:r>
      <w:r w:rsidR="007F56CA">
        <w:rPr>
          <w:rFonts w:ascii="Arial" w:hAnsi="Arial" w:cs="Arial"/>
          <w:sz w:val="22"/>
          <w:szCs w:val="22"/>
        </w:rPr>
        <w:t xml:space="preserve"> </w:t>
      </w:r>
      <w:r w:rsidR="00A20BF1">
        <w:rPr>
          <w:rFonts w:ascii="Arial" w:hAnsi="Arial" w:cs="Arial"/>
          <w:sz w:val="22"/>
          <w:szCs w:val="22"/>
        </w:rPr>
        <w:t>entering the transport sector</w:t>
      </w:r>
      <w:r w:rsidRPr="005C7948">
        <w:rPr>
          <w:rFonts w:ascii="Arial" w:hAnsi="Arial" w:cs="Arial"/>
          <w:sz w:val="22"/>
          <w:szCs w:val="22"/>
        </w:rPr>
        <w:t xml:space="preserve"> gradually transform into competent, professional engineers. For </w:t>
      </w:r>
      <w:r w:rsidR="00A20BF1">
        <w:rPr>
          <w:rFonts w:ascii="Arial" w:hAnsi="Arial" w:cs="Arial"/>
          <w:sz w:val="22"/>
          <w:szCs w:val="22"/>
        </w:rPr>
        <w:t>several decades the transport sector in New Zealand</w:t>
      </w:r>
      <w:r w:rsidR="008F12D9">
        <w:rPr>
          <w:rFonts w:ascii="Arial" w:hAnsi="Arial" w:cs="Arial"/>
          <w:sz w:val="22"/>
          <w:szCs w:val="22"/>
        </w:rPr>
        <w:t xml:space="preserve"> was dominated by the</w:t>
      </w:r>
      <w:r w:rsidR="008F12D9" w:rsidRPr="008F12D9">
        <w:rPr>
          <w:rFonts w:ascii="Arial" w:hAnsi="Arial" w:cs="Arial"/>
          <w:sz w:val="22"/>
          <w:szCs w:val="22"/>
        </w:rPr>
        <w:t xml:space="preserve"> </w:t>
      </w:r>
      <w:r w:rsidR="008F12D9" w:rsidRPr="005C7948">
        <w:rPr>
          <w:rFonts w:ascii="Arial" w:hAnsi="Arial" w:cs="Arial"/>
          <w:sz w:val="22"/>
          <w:szCs w:val="22"/>
        </w:rPr>
        <w:t>Ministry of Works</w:t>
      </w:r>
      <w:r w:rsidR="00C70042">
        <w:rPr>
          <w:rFonts w:ascii="Arial" w:hAnsi="Arial" w:cs="Arial"/>
          <w:sz w:val="22"/>
          <w:szCs w:val="22"/>
        </w:rPr>
        <w:t xml:space="preserve">. Being such a large organisation incorporating many different functions, graduates were able to gain a broad range of experience within the one organisation. </w:t>
      </w:r>
      <w:r w:rsidRPr="005C7948">
        <w:rPr>
          <w:rFonts w:ascii="Arial" w:hAnsi="Arial" w:cs="Arial"/>
          <w:sz w:val="22"/>
          <w:szCs w:val="22"/>
        </w:rPr>
        <w:t xml:space="preserve"> </w:t>
      </w:r>
      <w:r w:rsidR="00C70042">
        <w:rPr>
          <w:rFonts w:ascii="Arial" w:hAnsi="Arial" w:cs="Arial"/>
          <w:sz w:val="22"/>
          <w:szCs w:val="22"/>
        </w:rPr>
        <w:t>Since the 80</w:t>
      </w:r>
      <w:r w:rsidR="00854364">
        <w:rPr>
          <w:rFonts w:ascii="Arial" w:hAnsi="Arial" w:cs="Arial"/>
          <w:sz w:val="22"/>
          <w:szCs w:val="22"/>
        </w:rPr>
        <w:t>’</w:t>
      </w:r>
      <w:r w:rsidR="00C70042">
        <w:rPr>
          <w:rFonts w:ascii="Arial" w:hAnsi="Arial" w:cs="Arial"/>
          <w:sz w:val="22"/>
          <w:szCs w:val="22"/>
        </w:rPr>
        <w:t>s</w:t>
      </w:r>
      <w:r w:rsidR="00576563">
        <w:rPr>
          <w:rFonts w:ascii="Arial" w:hAnsi="Arial" w:cs="Arial"/>
          <w:sz w:val="22"/>
          <w:szCs w:val="22"/>
        </w:rPr>
        <w:t>,</w:t>
      </w:r>
      <w:r w:rsidR="00C70042">
        <w:rPr>
          <w:rFonts w:ascii="Arial" w:hAnsi="Arial" w:cs="Arial"/>
          <w:sz w:val="22"/>
          <w:szCs w:val="22"/>
        </w:rPr>
        <w:t xml:space="preserve"> </w:t>
      </w:r>
      <w:r w:rsidRPr="005C7948">
        <w:rPr>
          <w:rFonts w:ascii="Arial" w:hAnsi="Arial" w:cs="Arial"/>
          <w:sz w:val="22"/>
          <w:szCs w:val="22"/>
        </w:rPr>
        <w:t>increased privatisation</w:t>
      </w:r>
      <w:r w:rsidR="00C70042">
        <w:rPr>
          <w:rFonts w:ascii="Arial" w:hAnsi="Arial" w:cs="Arial"/>
          <w:sz w:val="22"/>
          <w:szCs w:val="22"/>
        </w:rPr>
        <w:t xml:space="preserve"> and smaller, more specialised organisations has made it harder for graduates to obtain a broad understanding of the sector. O</w:t>
      </w:r>
      <w:r w:rsidRPr="005C7948">
        <w:rPr>
          <w:rFonts w:ascii="Arial" w:hAnsi="Arial" w:cs="Arial"/>
          <w:sz w:val="22"/>
          <w:szCs w:val="22"/>
        </w:rPr>
        <w:t>ne method gaining more traction is graduate secondments between organisations.</w:t>
      </w:r>
    </w:p>
    <w:p w14:paraId="41C95F6F" w14:textId="77777777" w:rsidR="005C7948" w:rsidRPr="005C7948" w:rsidRDefault="00C70042" w:rsidP="00D84660">
      <w:pPr>
        <w:spacing w:after="220"/>
        <w:jc w:val="both"/>
        <w:rPr>
          <w:rFonts w:ascii="Arial" w:hAnsi="Arial" w:cs="Arial"/>
          <w:sz w:val="22"/>
          <w:szCs w:val="22"/>
        </w:rPr>
      </w:pPr>
      <w:r>
        <w:rPr>
          <w:rFonts w:ascii="Arial" w:hAnsi="Arial" w:cs="Arial"/>
          <w:sz w:val="22"/>
          <w:szCs w:val="22"/>
        </w:rPr>
        <w:t xml:space="preserve">The New Zealand Transport Agency is a strong advocate of graduate secondments, and requires their graduates to spend time </w:t>
      </w:r>
      <w:r w:rsidR="002A465C">
        <w:rPr>
          <w:rFonts w:ascii="Arial" w:hAnsi="Arial" w:cs="Arial"/>
          <w:sz w:val="22"/>
          <w:szCs w:val="22"/>
        </w:rPr>
        <w:t>with</w:t>
      </w:r>
      <w:r>
        <w:rPr>
          <w:rFonts w:ascii="Arial" w:hAnsi="Arial" w:cs="Arial"/>
          <w:sz w:val="22"/>
          <w:szCs w:val="22"/>
        </w:rPr>
        <w:t xml:space="preserve"> consultants and</w:t>
      </w:r>
      <w:r w:rsidR="002A465C">
        <w:rPr>
          <w:rFonts w:ascii="Arial" w:hAnsi="Arial" w:cs="Arial"/>
          <w:sz w:val="22"/>
          <w:szCs w:val="22"/>
        </w:rPr>
        <w:t xml:space="preserve"> sometimes</w:t>
      </w:r>
      <w:r>
        <w:rPr>
          <w:rFonts w:ascii="Arial" w:hAnsi="Arial" w:cs="Arial"/>
          <w:sz w:val="22"/>
          <w:szCs w:val="22"/>
        </w:rPr>
        <w:t xml:space="preserve"> contractors as part of their development. </w:t>
      </w:r>
      <w:r w:rsidR="005C7948" w:rsidRPr="005C7948">
        <w:rPr>
          <w:rFonts w:ascii="Arial" w:hAnsi="Arial" w:cs="Arial"/>
          <w:sz w:val="22"/>
          <w:szCs w:val="22"/>
        </w:rPr>
        <w:t xml:space="preserve">As a slight variation of this, in 2013 one </w:t>
      </w:r>
      <w:r>
        <w:rPr>
          <w:rFonts w:ascii="Arial" w:hAnsi="Arial" w:cs="Arial"/>
          <w:sz w:val="22"/>
          <w:szCs w:val="22"/>
        </w:rPr>
        <w:t xml:space="preserve">Transport Agency </w:t>
      </w:r>
      <w:r w:rsidR="005C7948" w:rsidRPr="005C7948">
        <w:rPr>
          <w:rFonts w:ascii="Arial" w:hAnsi="Arial" w:cs="Arial"/>
          <w:sz w:val="22"/>
          <w:szCs w:val="22"/>
        </w:rPr>
        <w:t>gradu</w:t>
      </w:r>
      <w:r>
        <w:rPr>
          <w:rFonts w:ascii="Arial" w:hAnsi="Arial" w:cs="Arial"/>
          <w:sz w:val="22"/>
          <w:szCs w:val="22"/>
        </w:rPr>
        <w:t xml:space="preserve">ate and one Opus graduate </w:t>
      </w:r>
      <w:r w:rsidR="005C7948" w:rsidRPr="005C7948">
        <w:rPr>
          <w:rFonts w:ascii="Arial" w:hAnsi="Arial" w:cs="Arial"/>
          <w:sz w:val="22"/>
          <w:szCs w:val="22"/>
        </w:rPr>
        <w:t>swap</w:t>
      </w:r>
      <w:r>
        <w:rPr>
          <w:rFonts w:ascii="Arial" w:hAnsi="Arial" w:cs="Arial"/>
          <w:sz w:val="22"/>
          <w:szCs w:val="22"/>
        </w:rPr>
        <w:t>ped places</w:t>
      </w:r>
      <w:r w:rsidR="005C7948" w:rsidRPr="005C7948">
        <w:rPr>
          <w:rFonts w:ascii="Arial" w:hAnsi="Arial" w:cs="Arial"/>
          <w:sz w:val="22"/>
          <w:szCs w:val="22"/>
        </w:rPr>
        <w:t xml:space="preserve"> for 12 months. In other words, we each crossed </w:t>
      </w:r>
      <w:r w:rsidR="00CF2D5F">
        <w:rPr>
          <w:rFonts w:ascii="Arial" w:hAnsi="Arial" w:cs="Arial"/>
          <w:sz w:val="22"/>
          <w:szCs w:val="22"/>
        </w:rPr>
        <w:t>enemy</w:t>
      </w:r>
      <w:r w:rsidR="00CF2D5F" w:rsidRPr="005C7948">
        <w:rPr>
          <w:rFonts w:ascii="Arial" w:hAnsi="Arial" w:cs="Arial"/>
          <w:sz w:val="22"/>
          <w:szCs w:val="22"/>
        </w:rPr>
        <w:t xml:space="preserve"> </w:t>
      </w:r>
      <w:r w:rsidR="005C7948" w:rsidRPr="005C7948">
        <w:rPr>
          <w:rFonts w:ascii="Arial" w:hAnsi="Arial" w:cs="Arial"/>
          <w:sz w:val="22"/>
          <w:szCs w:val="22"/>
        </w:rPr>
        <w:t>lines and went undercover.</w:t>
      </w:r>
    </w:p>
    <w:p w14:paraId="655EFB44" w14:textId="05D84E38" w:rsidR="005C7948" w:rsidRPr="005C7948" w:rsidRDefault="005C7948" w:rsidP="00D84660">
      <w:pPr>
        <w:spacing w:after="220"/>
        <w:jc w:val="both"/>
        <w:rPr>
          <w:rFonts w:ascii="Arial" w:hAnsi="Arial" w:cs="Arial"/>
          <w:sz w:val="22"/>
          <w:szCs w:val="22"/>
        </w:rPr>
      </w:pPr>
      <w:r w:rsidRPr="005C7948">
        <w:rPr>
          <w:rFonts w:ascii="Arial" w:hAnsi="Arial" w:cs="Arial"/>
          <w:sz w:val="22"/>
          <w:szCs w:val="22"/>
        </w:rPr>
        <w:t xml:space="preserve">This </w:t>
      </w:r>
      <w:r w:rsidR="00BF4ABF">
        <w:rPr>
          <w:rFonts w:ascii="Arial" w:hAnsi="Arial" w:cs="Arial"/>
          <w:sz w:val="22"/>
          <w:szCs w:val="22"/>
        </w:rPr>
        <w:t>Technical Note</w:t>
      </w:r>
      <w:r w:rsidR="00BF4ABF" w:rsidRPr="005C7948">
        <w:rPr>
          <w:rFonts w:ascii="Arial" w:hAnsi="Arial" w:cs="Arial"/>
          <w:sz w:val="22"/>
          <w:szCs w:val="22"/>
        </w:rPr>
        <w:t xml:space="preserve"> </w:t>
      </w:r>
      <w:r w:rsidRPr="005C7948">
        <w:rPr>
          <w:rFonts w:ascii="Arial" w:hAnsi="Arial" w:cs="Arial"/>
          <w:sz w:val="22"/>
          <w:szCs w:val="22"/>
        </w:rPr>
        <w:t xml:space="preserve">will describe how working for another organisation is a great way of learning, forging valuable relationships and being exposed to a wider range of challenges. It also gives </w:t>
      </w:r>
      <w:r w:rsidR="00C70042">
        <w:rPr>
          <w:rFonts w:ascii="Arial" w:hAnsi="Arial" w:cs="Arial"/>
          <w:sz w:val="22"/>
          <w:szCs w:val="22"/>
        </w:rPr>
        <w:t>surrounding</w:t>
      </w:r>
      <w:r w:rsidRPr="005C7948">
        <w:rPr>
          <w:rFonts w:ascii="Arial" w:hAnsi="Arial" w:cs="Arial"/>
          <w:sz w:val="22"/>
          <w:szCs w:val="22"/>
        </w:rPr>
        <w:t xml:space="preserve"> colleagues a better understanding of how the “other </w:t>
      </w:r>
      <w:r w:rsidR="00C70042">
        <w:rPr>
          <w:rFonts w:ascii="Arial" w:hAnsi="Arial" w:cs="Arial"/>
          <w:sz w:val="22"/>
          <w:szCs w:val="22"/>
        </w:rPr>
        <w:t xml:space="preserve">side” really operates. Doing a two-way </w:t>
      </w:r>
      <w:r w:rsidR="00CD1614">
        <w:rPr>
          <w:rFonts w:ascii="Arial" w:hAnsi="Arial" w:cs="Arial"/>
          <w:sz w:val="22"/>
          <w:szCs w:val="22"/>
        </w:rPr>
        <w:t>exchange</w:t>
      </w:r>
      <w:r w:rsidR="00CD1614" w:rsidRPr="005C7948">
        <w:rPr>
          <w:rFonts w:ascii="Arial" w:hAnsi="Arial" w:cs="Arial"/>
          <w:sz w:val="22"/>
          <w:szCs w:val="22"/>
        </w:rPr>
        <w:t xml:space="preserve"> </w:t>
      </w:r>
      <w:r w:rsidRPr="005C7948">
        <w:rPr>
          <w:rFonts w:ascii="Arial" w:hAnsi="Arial" w:cs="Arial"/>
          <w:sz w:val="22"/>
          <w:szCs w:val="22"/>
        </w:rPr>
        <w:t>r</w:t>
      </w:r>
      <w:r w:rsidR="00C70042">
        <w:rPr>
          <w:rFonts w:ascii="Arial" w:hAnsi="Arial" w:cs="Arial"/>
          <w:sz w:val="22"/>
          <w:szCs w:val="22"/>
        </w:rPr>
        <w:t>ather than a one-way secondment</w:t>
      </w:r>
      <w:r w:rsidRPr="005C7948">
        <w:rPr>
          <w:rFonts w:ascii="Arial" w:hAnsi="Arial" w:cs="Arial"/>
          <w:sz w:val="22"/>
          <w:szCs w:val="22"/>
        </w:rPr>
        <w:t xml:space="preserve"> also removed the hurdles of imbalanced resourcing and costs that could turn some managers away from traditional </w:t>
      </w:r>
      <w:r w:rsidR="00C70042">
        <w:rPr>
          <w:rFonts w:ascii="Arial" w:hAnsi="Arial" w:cs="Arial"/>
          <w:sz w:val="22"/>
          <w:szCs w:val="22"/>
        </w:rPr>
        <w:t xml:space="preserve">one-way </w:t>
      </w:r>
      <w:r w:rsidRPr="005C7948">
        <w:rPr>
          <w:rFonts w:ascii="Arial" w:hAnsi="Arial" w:cs="Arial"/>
          <w:sz w:val="22"/>
          <w:szCs w:val="22"/>
        </w:rPr>
        <w:t>secondments.</w:t>
      </w:r>
    </w:p>
    <w:p w14:paraId="07DA46A9" w14:textId="77777777" w:rsidR="005C7948" w:rsidRDefault="00C70042" w:rsidP="00D84660">
      <w:pPr>
        <w:spacing w:after="220"/>
        <w:jc w:val="both"/>
        <w:rPr>
          <w:rFonts w:ascii="Arial" w:hAnsi="Arial" w:cs="Arial"/>
          <w:sz w:val="22"/>
          <w:szCs w:val="22"/>
        </w:rPr>
      </w:pPr>
      <w:r>
        <w:rPr>
          <w:rFonts w:ascii="Arial" w:hAnsi="Arial" w:cs="Arial"/>
          <w:sz w:val="22"/>
          <w:szCs w:val="22"/>
        </w:rPr>
        <w:t>Th</w:t>
      </w:r>
      <w:r w:rsidR="00CF2D5F">
        <w:rPr>
          <w:rFonts w:ascii="Arial" w:hAnsi="Arial" w:cs="Arial"/>
          <w:sz w:val="22"/>
          <w:szCs w:val="22"/>
        </w:rPr>
        <w:t>is</w:t>
      </w:r>
      <w:r>
        <w:rPr>
          <w:rFonts w:ascii="Arial" w:hAnsi="Arial" w:cs="Arial"/>
          <w:sz w:val="22"/>
          <w:szCs w:val="22"/>
        </w:rPr>
        <w:t xml:space="preserve"> paper</w:t>
      </w:r>
      <w:r w:rsidR="005C7948" w:rsidRPr="005C7948">
        <w:rPr>
          <w:rFonts w:ascii="Arial" w:hAnsi="Arial" w:cs="Arial"/>
          <w:sz w:val="22"/>
          <w:szCs w:val="22"/>
        </w:rPr>
        <w:t xml:space="preserve"> will </w:t>
      </w:r>
      <w:r w:rsidR="00CF2D5F">
        <w:rPr>
          <w:rFonts w:ascii="Arial" w:hAnsi="Arial" w:cs="Arial"/>
          <w:sz w:val="22"/>
          <w:szCs w:val="22"/>
        </w:rPr>
        <w:t xml:space="preserve">also </w:t>
      </w:r>
      <w:r w:rsidR="005C7948" w:rsidRPr="005C7948">
        <w:rPr>
          <w:rFonts w:ascii="Arial" w:hAnsi="Arial" w:cs="Arial"/>
          <w:sz w:val="22"/>
          <w:szCs w:val="22"/>
        </w:rPr>
        <w:t xml:space="preserve">discuss the </w:t>
      </w:r>
      <w:r>
        <w:rPr>
          <w:rFonts w:ascii="Arial" w:hAnsi="Arial" w:cs="Arial"/>
          <w:sz w:val="22"/>
          <w:szCs w:val="22"/>
        </w:rPr>
        <w:t>value of graduate secondments to the graduates and their respective organisations</w:t>
      </w:r>
      <w:r w:rsidR="005C7948" w:rsidRPr="005C7948">
        <w:rPr>
          <w:rFonts w:ascii="Arial" w:hAnsi="Arial" w:cs="Arial"/>
          <w:sz w:val="22"/>
          <w:szCs w:val="22"/>
        </w:rPr>
        <w:t xml:space="preserve">. </w:t>
      </w:r>
      <w:r>
        <w:rPr>
          <w:rFonts w:ascii="Arial" w:hAnsi="Arial" w:cs="Arial"/>
          <w:sz w:val="22"/>
          <w:szCs w:val="22"/>
        </w:rPr>
        <w:t xml:space="preserve">It also discusses why graduate secondments are currently </w:t>
      </w:r>
      <w:r w:rsidR="00D32C22">
        <w:rPr>
          <w:rFonts w:ascii="Arial" w:hAnsi="Arial" w:cs="Arial"/>
          <w:sz w:val="22"/>
          <w:szCs w:val="22"/>
        </w:rPr>
        <w:t>underutilised</w:t>
      </w:r>
      <w:r w:rsidR="00CF2D5F">
        <w:rPr>
          <w:rFonts w:ascii="Arial" w:hAnsi="Arial" w:cs="Arial"/>
          <w:sz w:val="22"/>
          <w:szCs w:val="22"/>
        </w:rPr>
        <w:t xml:space="preserve"> </w:t>
      </w:r>
      <w:r>
        <w:rPr>
          <w:rFonts w:ascii="Arial" w:hAnsi="Arial" w:cs="Arial"/>
          <w:sz w:val="22"/>
          <w:szCs w:val="22"/>
        </w:rPr>
        <w:t>and possible ways of addressing the</w:t>
      </w:r>
      <w:r w:rsidR="00FA05CE">
        <w:rPr>
          <w:rFonts w:ascii="Arial" w:hAnsi="Arial" w:cs="Arial"/>
          <w:sz w:val="22"/>
          <w:szCs w:val="22"/>
        </w:rPr>
        <w:t xml:space="preserve"> perceived</w:t>
      </w:r>
      <w:r>
        <w:rPr>
          <w:rFonts w:ascii="Arial" w:hAnsi="Arial" w:cs="Arial"/>
          <w:sz w:val="22"/>
          <w:szCs w:val="22"/>
        </w:rPr>
        <w:t xml:space="preserve"> difficulties involved. Secondments</w:t>
      </w:r>
      <w:r w:rsidR="005C7948" w:rsidRPr="005C7948">
        <w:rPr>
          <w:rFonts w:ascii="Arial" w:hAnsi="Arial" w:cs="Arial"/>
          <w:sz w:val="22"/>
          <w:szCs w:val="22"/>
        </w:rPr>
        <w:t xml:space="preserve"> are more necessary in today’s market than they have been </w:t>
      </w:r>
      <w:r>
        <w:rPr>
          <w:rFonts w:ascii="Arial" w:hAnsi="Arial" w:cs="Arial"/>
          <w:sz w:val="22"/>
          <w:szCs w:val="22"/>
        </w:rPr>
        <w:t>during</w:t>
      </w:r>
      <w:r w:rsidR="005C7948" w:rsidRPr="005C7948">
        <w:rPr>
          <w:rFonts w:ascii="Arial" w:hAnsi="Arial" w:cs="Arial"/>
          <w:sz w:val="22"/>
          <w:szCs w:val="22"/>
        </w:rPr>
        <w:t xml:space="preserve"> the last 100 years, and are a valuable tool to give New Zealand’s transport sector the best footing heading into the next 100 years.</w:t>
      </w:r>
    </w:p>
    <w:p w14:paraId="5BD56489" w14:textId="77777777" w:rsidR="007F56CA" w:rsidRDefault="007F56CA" w:rsidP="00D84660">
      <w:pPr>
        <w:spacing w:after="220"/>
        <w:jc w:val="both"/>
        <w:rPr>
          <w:rFonts w:ascii="Arial" w:hAnsi="Arial" w:cs="Arial"/>
          <w:sz w:val="22"/>
          <w:szCs w:val="22"/>
        </w:rPr>
      </w:pPr>
    </w:p>
    <w:p w14:paraId="247EBCE1" w14:textId="77777777" w:rsidR="008119A9" w:rsidRPr="008119A9" w:rsidRDefault="008119A9" w:rsidP="00D84660">
      <w:pPr>
        <w:ind w:left="2410" w:hanging="2410"/>
        <w:jc w:val="both"/>
        <w:rPr>
          <w:rFonts w:ascii="Arial" w:hAnsi="Arial" w:cs="Arial"/>
          <w:b/>
          <w:bCs/>
          <w:sz w:val="22"/>
          <w:szCs w:val="22"/>
        </w:rPr>
      </w:pPr>
    </w:p>
    <w:p w14:paraId="2D20C6CD" w14:textId="77777777" w:rsidR="00450CFB" w:rsidRPr="007F56CA" w:rsidRDefault="00A303EA" w:rsidP="009E276F">
      <w:r>
        <w:rPr>
          <w:bCs/>
        </w:rPr>
        <w:br w:type="page"/>
      </w:r>
      <w:r w:rsidR="00D45F39">
        <w:lastRenderedPageBreak/>
        <w:t>INTRODUCTION</w:t>
      </w:r>
    </w:p>
    <w:p w14:paraId="5D776FC0" w14:textId="77777777" w:rsidR="00D45F39" w:rsidRDefault="00D45F39" w:rsidP="00D84660">
      <w:pPr>
        <w:spacing w:after="220"/>
        <w:jc w:val="both"/>
        <w:rPr>
          <w:rFonts w:ascii="Arial" w:hAnsi="Arial" w:cs="Arial"/>
          <w:sz w:val="22"/>
          <w:szCs w:val="22"/>
        </w:rPr>
      </w:pPr>
      <w:r>
        <w:rPr>
          <w:rFonts w:ascii="Arial" w:hAnsi="Arial" w:cs="Arial"/>
          <w:sz w:val="22"/>
          <w:szCs w:val="22"/>
        </w:rPr>
        <w:t xml:space="preserve">Graduate secondments are gaining more attention as a method of developing </w:t>
      </w:r>
      <w:r w:rsidR="00A20BF1">
        <w:rPr>
          <w:rFonts w:ascii="Arial" w:hAnsi="Arial" w:cs="Arial"/>
          <w:sz w:val="22"/>
          <w:szCs w:val="22"/>
        </w:rPr>
        <w:t>new</w:t>
      </w:r>
      <w:r>
        <w:rPr>
          <w:rFonts w:ascii="Arial" w:hAnsi="Arial" w:cs="Arial"/>
          <w:sz w:val="22"/>
          <w:szCs w:val="22"/>
        </w:rPr>
        <w:t xml:space="preserve"> engin</w:t>
      </w:r>
      <w:r w:rsidR="00A20BF1">
        <w:rPr>
          <w:rFonts w:ascii="Arial" w:hAnsi="Arial" w:cs="Arial"/>
          <w:sz w:val="22"/>
          <w:szCs w:val="22"/>
        </w:rPr>
        <w:t>eers</w:t>
      </w:r>
      <w:r>
        <w:rPr>
          <w:rFonts w:ascii="Arial" w:hAnsi="Arial" w:cs="Arial"/>
          <w:sz w:val="22"/>
          <w:szCs w:val="22"/>
        </w:rPr>
        <w:t>. They are a</w:t>
      </w:r>
      <w:r w:rsidR="0047496F">
        <w:rPr>
          <w:rFonts w:ascii="Arial" w:hAnsi="Arial" w:cs="Arial"/>
          <w:sz w:val="22"/>
          <w:szCs w:val="22"/>
        </w:rPr>
        <w:t xml:space="preserve"> means of rapidly enhancing a graduate’s capability by providing an opportunity that is unable to be provided by t</w:t>
      </w:r>
      <w:r>
        <w:rPr>
          <w:rFonts w:ascii="Arial" w:hAnsi="Arial" w:cs="Arial"/>
          <w:sz w:val="22"/>
          <w:szCs w:val="22"/>
        </w:rPr>
        <w:t>h</w:t>
      </w:r>
      <w:r w:rsidR="00A20BF1">
        <w:rPr>
          <w:rFonts w:ascii="Arial" w:hAnsi="Arial" w:cs="Arial"/>
          <w:sz w:val="22"/>
          <w:szCs w:val="22"/>
        </w:rPr>
        <w:t>e graduate’s home organisation,</w:t>
      </w:r>
      <w:r>
        <w:rPr>
          <w:rFonts w:ascii="Arial" w:hAnsi="Arial" w:cs="Arial"/>
          <w:sz w:val="22"/>
          <w:szCs w:val="22"/>
        </w:rPr>
        <w:t xml:space="preserve"> enabl</w:t>
      </w:r>
      <w:r w:rsidR="00F53AA5">
        <w:rPr>
          <w:rFonts w:ascii="Arial" w:hAnsi="Arial" w:cs="Arial"/>
          <w:sz w:val="22"/>
          <w:szCs w:val="22"/>
        </w:rPr>
        <w:t>ing</w:t>
      </w:r>
      <w:r>
        <w:rPr>
          <w:rFonts w:ascii="Arial" w:hAnsi="Arial" w:cs="Arial"/>
          <w:sz w:val="22"/>
          <w:szCs w:val="22"/>
        </w:rPr>
        <w:t xml:space="preserve"> the graduate to learn a broader range of skills, develop key relationships, and </w:t>
      </w:r>
      <w:r w:rsidR="00FA05CE">
        <w:rPr>
          <w:rFonts w:ascii="Arial" w:hAnsi="Arial" w:cs="Arial"/>
          <w:sz w:val="22"/>
          <w:szCs w:val="22"/>
        </w:rPr>
        <w:t>get</w:t>
      </w:r>
      <w:r>
        <w:rPr>
          <w:rFonts w:ascii="Arial" w:hAnsi="Arial" w:cs="Arial"/>
          <w:sz w:val="22"/>
          <w:szCs w:val="22"/>
        </w:rPr>
        <w:t xml:space="preserve"> a more holistic understanding of the </w:t>
      </w:r>
      <w:r w:rsidR="008F12D9">
        <w:rPr>
          <w:rFonts w:ascii="Arial" w:hAnsi="Arial" w:cs="Arial"/>
          <w:sz w:val="22"/>
          <w:szCs w:val="22"/>
        </w:rPr>
        <w:t>sector</w:t>
      </w:r>
      <w:r>
        <w:rPr>
          <w:rFonts w:ascii="Arial" w:hAnsi="Arial" w:cs="Arial"/>
          <w:sz w:val="22"/>
          <w:szCs w:val="22"/>
        </w:rPr>
        <w:t>.</w:t>
      </w:r>
    </w:p>
    <w:p w14:paraId="4A070B51" w14:textId="77777777" w:rsidR="00501E59" w:rsidRDefault="00D45F39" w:rsidP="00D84660">
      <w:pPr>
        <w:spacing w:after="220"/>
        <w:jc w:val="both"/>
        <w:rPr>
          <w:rFonts w:ascii="Arial" w:hAnsi="Arial" w:cs="Arial"/>
          <w:sz w:val="22"/>
          <w:szCs w:val="22"/>
        </w:rPr>
      </w:pPr>
      <w:r>
        <w:rPr>
          <w:rFonts w:ascii="Arial" w:hAnsi="Arial" w:cs="Arial"/>
          <w:sz w:val="22"/>
          <w:szCs w:val="22"/>
        </w:rPr>
        <w:t xml:space="preserve">The New Zealand Transport Agency includes graduate secondments as an essential component of their </w:t>
      </w:r>
      <w:r w:rsidR="00A20BF1">
        <w:rPr>
          <w:rFonts w:ascii="Arial" w:hAnsi="Arial" w:cs="Arial"/>
          <w:sz w:val="22"/>
          <w:szCs w:val="22"/>
        </w:rPr>
        <w:t>Graduate Development Programme</w:t>
      </w:r>
      <w:r w:rsidR="00FA05CE">
        <w:rPr>
          <w:rFonts w:ascii="Arial" w:hAnsi="Arial" w:cs="Arial"/>
          <w:sz w:val="22"/>
          <w:szCs w:val="22"/>
        </w:rPr>
        <w:t>,</w:t>
      </w:r>
      <w:r w:rsidR="00A20BF1">
        <w:rPr>
          <w:rFonts w:ascii="Arial" w:hAnsi="Arial" w:cs="Arial"/>
          <w:sz w:val="22"/>
          <w:szCs w:val="22"/>
        </w:rPr>
        <w:t xml:space="preserve"> and regularly send</w:t>
      </w:r>
      <w:r w:rsidR="00FA05CE">
        <w:rPr>
          <w:rFonts w:ascii="Arial" w:hAnsi="Arial" w:cs="Arial"/>
          <w:sz w:val="22"/>
          <w:szCs w:val="22"/>
        </w:rPr>
        <w:t>s</w:t>
      </w:r>
      <w:r w:rsidR="00A20BF1">
        <w:rPr>
          <w:rFonts w:ascii="Arial" w:hAnsi="Arial" w:cs="Arial"/>
          <w:sz w:val="22"/>
          <w:szCs w:val="22"/>
        </w:rPr>
        <w:t xml:space="preserve"> graduates to consultants and contractors. </w:t>
      </w:r>
      <w:r w:rsidR="00501E59">
        <w:rPr>
          <w:rFonts w:ascii="Arial" w:hAnsi="Arial" w:cs="Arial"/>
          <w:sz w:val="22"/>
          <w:szCs w:val="22"/>
        </w:rPr>
        <w:t xml:space="preserve">In 2013, </w:t>
      </w:r>
      <w:r w:rsidR="0047496F">
        <w:rPr>
          <w:rFonts w:ascii="Arial" w:hAnsi="Arial" w:cs="Arial"/>
          <w:sz w:val="22"/>
          <w:szCs w:val="22"/>
        </w:rPr>
        <w:t xml:space="preserve">a graduate secondment with a difference occurred. In conjunction with a Transport Agency graduate being seconded to a consultant, Opus, an Opus </w:t>
      </w:r>
      <w:r w:rsidR="00576563">
        <w:rPr>
          <w:rFonts w:ascii="Arial" w:hAnsi="Arial" w:cs="Arial"/>
          <w:sz w:val="22"/>
          <w:szCs w:val="22"/>
        </w:rPr>
        <w:t>graduate</w:t>
      </w:r>
      <w:r w:rsidR="0047496F">
        <w:rPr>
          <w:rFonts w:ascii="Arial" w:hAnsi="Arial" w:cs="Arial"/>
          <w:sz w:val="22"/>
          <w:szCs w:val="22"/>
        </w:rPr>
        <w:t xml:space="preserve"> was also seconded back to the Transport Agency. The secondments were for the same duration, the graduates </w:t>
      </w:r>
      <w:r w:rsidR="00CF2D5F">
        <w:rPr>
          <w:rFonts w:ascii="Arial" w:hAnsi="Arial" w:cs="Arial"/>
          <w:sz w:val="22"/>
          <w:szCs w:val="22"/>
        </w:rPr>
        <w:t xml:space="preserve">were </w:t>
      </w:r>
      <w:r w:rsidR="0047496F">
        <w:rPr>
          <w:rFonts w:ascii="Arial" w:hAnsi="Arial" w:cs="Arial"/>
          <w:sz w:val="22"/>
          <w:szCs w:val="22"/>
        </w:rPr>
        <w:t>at similar stages in their careers, and the secondees were in close contact with each</w:t>
      </w:r>
      <w:r w:rsidR="00A20BF1">
        <w:rPr>
          <w:rFonts w:ascii="Arial" w:hAnsi="Arial" w:cs="Arial"/>
          <w:sz w:val="22"/>
          <w:szCs w:val="22"/>
        </w:rPr>
        <w:t xml:space="preserve"> </w:t>
      </w:r>
      <w:r w:rsidR="0047496F">
        <w:rPr>
          <w:rFonts w:ascii="Arial" w:hAnsi="Arial" w:cs="Arial"/>
          <w:sz w:val="22"/>
          <w:szCs w:val="22"/>
        </w:rPr>
        <w:t>other throughout. This arrangement meant the traditional benefits of a secondment were enhanced, and some of the difficulties associated with secondments were annulled.</w:t>
      </w:r>
    </w:p>
    <w:p w14:paraId="0B49F1DA" w14:textId="77777777" w:rsidR="00D45F39" w:rsidRDefault="00D45F39" w:rsidP="00D84660">
      <w:pPr>
        <w:spacing w:after="220"/>
        <w:jc w:val="both"/>
        <w:rPr>
          <w:rFonts w:ascii="Arial" w:hAnsi="Arial" w:cs="Arial"/>
          <w:sz w:val="22"/>
          <w:szCs w:val="22"/>
        </w:rPr>
      </w:pPr>
      <w:r>
        <w:rPr>
          <w:rFonts w:ascii="Arial" w:hAnsi="Arial" w:cs="Arial"/>
          <w:sz w:val="22"/>
          <w:szCs w:val="22"/>
        </w:rPr>
        <w:t xml:space="preserve">This paper will briefly describe the history of graduate development programmes in New Zealand, summarising the changes to the </w:t>
      </w:r>
      <w:r w:rsidR="008F12D9">
        <w:rPr>
          <w:rFonts w:ascii="Arial" w:hAnsi="Arial" w:cs="Arial"/>
          <w:sz w:val="22"/>
          <w:szCs w:val="22"/>
        </w:rPr>
        <w:t>sector</w:t>
      </w:r>
      <w:r>
        <w:rPr>
          <w:rFonts w:ascii="Arial" w:hAnsi="Arial" w:cs="Arial"/>
          <w:sz w:val="22"/>
          <w:szCs w:val="22"/>
        </w:rPr>
        <w:t xml:space="preserve"> which have led to the need for graduate secondments today.</w:t>
      </w:r>
      <w:r w:rsidR="007F071A">
        <w:rPr>
          <w:rFonts w:ascii="Arial" w:hAnsi="Arial" w:cs="Arial"/>
          <w:sz w:val="22"/>
          <w:szCs w:val="22"/>
        </w:rPr>
        <w:t xml:space="preserve"> It will describe the secondment which the authors took part in, analysing the benefits and </w:t>
      </w:r>
      <w:r w:rsidR="00A20BF1">
        <w:rPr>
          <w:rFonts w:ascii="Arial" w:hAnsi="Arial" w:cs="Arial"/>
          <w:sz w:val="22"/>
          <w:szCs w:val="22"/>
        </w:rPr>
        <w:t>challenges</w:t>
      </w:r>
      <w:r w:rsidR="007F071A">
        <w:rPr>
          <w:rFonts w:ascii="Arial" w:hAnsi="Arial" w:cs="Arial"/>
          <w:sz w:val="22"/>
          <w:szCs w:val="22"/>
        </w:rPr>
        <w:t xml:space="preserve"> experienced</w:t>
      </w:r>
      <w:r w:rsidR="00CF2D5F">
        <w:rPr>
          <w:rFonts w:ascii="Arial" w:hAnsi="Arial" w:cs="Arial"/>
          <w:sz w:val="22"/>
          <w:szCs w:val="22"/>
        </w:rPr>
        <w:t xml:space="preserve"> and</w:t>
      </w:r>
      <w:r w:rsidR="007F071A">
        <w:rPr>
          <w:rFonts w:ascii="Arial" w:hAnsi="Arial" w:cs="Arial"/>
          <w:sz w:val="22"/>
          <w:szCs w:val="22"/>
        </w:rPr>
        <w:t xml:space="preserve"> draw conclusions about the value of graduate secondments in the New Zealand transport sector today.</w:t>
      </w:r>
    </w:p>
    <w:p w14:paraId="2ED0005A" w14:textId="77777777" w:rsidR="00CF2D5F" w:rsidRDefault="00CF2D5F" w:rsidP="00D84660">
      <w:pPr>
        <w:spacing w:after="220"/>
        <w:jc w:val="both"/>
        <w:rPr>
          <w:rFonts w:ascii="Arial" w:hAnsi="Arial" w:cs="Arial"/>
          <w:sz w:val="22"/>
          <w:szCs w:val="22"/>
        </w:rPr>
      </w:pPr>
      <w:r>
        <w:rPr>
          <w:rFonts w:ascii="Arial" w:hAnsi="Arial" w:cs="Arial"/>
          <w:sz w:val="22"/>
          <w:szCs w:val="22"/>
        </w:rPr>
        <w:t xml:space="preserve">It is important to note that while technical secondments for the purpose of achieving a specific task or project are very common, this paper is only referring to graduate secondments </w:t>
      </w:r>
      <w:r w:rsidR="00A350E3">
        <w:rPr>
          <w:rFonts w:ascii="Arial" w:hAnsi="Arial" w:cs="Arial"/>
          <w:sz w:val="22"/>
          <w:szCs w:val="22"/>
        </w:rPr>
        <w:t>where</w:t>
      </w:r>
      <w:r>
        <w:rPr>
          <w:rFonts w:ascii="Arial" w:hAnsi="Arial" w:cs="Arial"/>
          <w:sz w:val="22"/>
          <w:szCs w:val="22"/>
        </w:rPr>
        <w:t xml:space="preserve"> the main purpose </w:t>
      </w:r>
      <w:r w:rsidR="00A350E3">
        <w:rPr>
          <w:rFonts w:ascii="Arial" w:hAnsi="Arial" w:cs="Arial"/>
          <w:sz w:val="22"/>
          <w:szCs w:val="22"/>
        </w:rPr>
        <w:t>is</w:t>
      </w:r>
      <w:r>
        <w:rPr>
          <w:rFonts w:ascii="Arial" w:hAnsi="Arial" w:cs="Arial"/>
          <w:sz w:val="22"/>
          <w:szCs w:val="22"/>
        </w:rPr>
        <w:t xml:space="preserve"> to develop graduates.</w:t>
      </w:r>
    </w:p>
    <w:p w14:paraId="7CAA5375" w14:textId="77777777" w:rsidR="005B61E5" w:rsidRDefault="00D45F39" w:rsidP="00D84660">
      <w:pPr>
        <w:spacing w:after="220"/>
        <w:jc w:val="both"/>
        <w:rPr>
          <w:rFonts w:ascii="Arial" w:hAnsi="Arial" w:cs="Arial"/>
          <w:b/>
          <w:bCs/>
          <w:sz w:val="28"/>
          <w:szCs w:val="28"/>
        </w:rPr>
      </w:pPr>
      <w:r>
        <w:rPr>
          <w:rFonts w:ascii="Arial" w:hAnsi="Arial" w:cs="Arial"/>
          <w:b/>
          <w:bCs/>
          <w:sz w:val="28"/>
          <w:szCs w:val="28"/>
        </w:rPr>
        <w:t>HISTORY OF GRADUATE PROGRAMMES</w:t>
      </w:r>
    </w:p>
    <w:p w14:paraId="2D50BCBF" w14:textId="563D7490" w:rsidR="00BC29A6" w:rsidRDefault="007F071A" w:rsidP="00D84660">
      <w:pPr>
        <w:spacing w:after="220"/>
        <w:jc w:val="both"/>
        <w:rPr>
          <w:rFonts w:ascii="Arial" w:hAnsi="Arial" w:cs="Arial"/>
          <w:sz w:val="22"/>
          <w:szCs w:val="22"/>
        </w:rPr>
      </w:pPr>
      <w:r>
        <w:rPr>
          <w:rFonts w:ascii="Arial" w:hAnsi="Arial" w:cs="Arial"/>
          <w:sz w:val="22"/>
          <w:szCs w:val="22"/>
        </w:rPr>
        <w:t xml:space="preserve">As long as New Zealand has had transport engineers, there have been development programmes to grow new </w:t>
      </w:r>
      <w:r w:rsidR="00CF2D5F">
        <w:rPr>
          <w:rFonts w:ascii="Arial" w:hAnsi="Arial" w:cs="Arial"/>
          <w:sz w:val="22"/>
          <w:szCs w:val="22"/>
        </w:rPr>
        <w:t xml:space="preserve">young </w:t>
      </w:r>
      <w:r>
        <w:rPr>
          <w:rFonts w:ascii="Arial" w:hAnsi="Arial" w:cs="Arial"/>
          <w:sz w:val="22"/>
          <w:szCs w:val="22"/>
        </w:rPr>
        <w:t xml:space="preserve">engineers into competent professionals. </w:t>
      </w:r>
      <w:r w:rsidR="00FA05CE">
        <w:rPr>
          <w:rFonts w:ascii="Arial" w:hAnsi="Arial" w:cs="Arial"/>
          <w:sz w:val="22"/>
          <w:szCs w:val="22"/>
        </w:rPr>
        <w:t xml:space="preserve">Some of </w:t>
      </w:r>
      <w:r>
        <w:rPr>
          <w:rFonts w:ascii="Arial" w:hAnsi="Arial" w:cs="Arial"/>
          <w:sz w:val="22"/>
          <w:szCs w:val="22"/>
        </w:rPr>
        <w:t xml:space="preserve">New Zealand’s </w:t>
      </w:r>
      <w:r w:rsidR="00FA05CE">
        <w:rPr>
          <w:rFonts w:ascii="Arial" w:hAnsi="Arial" w:cs="Arial"/>
          <w:sz w:val="22"/>
          <w:szCs w:val="22"/>
        </w:rPr>
        <w:t>earl</w:t>
      </w:r>
      <w:r w:rsidR="00A350E3">
        <w:rPr>
          <w:rFonts w:ascii="Arial" w:hAnsi="Arial" w:cs="Arial"/>
          <w:sz w:val="22"/>
          <w:szCs w:val="22"/>
        </w:rPr>
        <w:t>iest</w:t>
      </w:r>
      <w:r w:rsidR="00FA05CE">
        <w:rPr>
          <w:rFonts w:ascii="Arial" w:hAnsi="Arial" w:cs="Arial"/>
          <w:sz w:val="22"/>
          <w:szCs w:val="22"/>
        </w:rPr>
        <w:t xml:space="preserve"> engineers went through extremely tough development programmes, with pioneers like </w:t>
      </w:r>
      <w:r>
        <w:rPr>
          <w:rFonts w:ascii="Arial" w:hAnsi="Arial" w:cs="Arial"/>
          <w:sz w:val="22"/>
          <w:szCs w:val="22"/>
        </w:rPr>
        <w:t>Fritz Langbein</w:t>
      </w:r>
      <w:r w:rsidR="00FA05CE">
        <w:rPr>
          <w:rFonts w:ascii="Arial" w:hAnsi="Arial" w:cs="Arial"/>
          <w:sz w:val="22"/>
          <w:szCs w:val="22"/>
        </w:rPr>
        <w:t xml:space="preserve"> (Ex-President of the New Zealand </w:t>
      </w:r>
      <w:r w:rsidR="008776FF">
        <w:rPr>
          <w:rFonts w:ascii="Arial" w:hAnsi="Arial" w:cs="Arial"/>
          <w:sz w:val="22"/>
          <w:szCs w:val="22"/>
        </w:rPr>
        <w:t xml:space="preserve">Institution </w:t>
      </w:r>
      <w:r w:rsidR="00FA05CE">
        <w:rPr>
          <w:rFonts w:ascii="Arial" w:hAnsi="Arial" w:cs="Arial"/>
          <w:sz w:val="22"/>
          <w:szCs w:val="22"/>
        </w:rPr>
        <w:t xml:space="preserve">of Engineers) learning his trade with the </w:t>
      </w:r>
      <w:r w:rsidR="00F53AA5">
        <w:rPr>
          <w:rFonts w:ascii="Arial" w:hAnsi="Arial" w:cs="Arial"/>
          <w:sz w:val="22"/>
          <w:szCs w:val="22"/>
        </w:rPr>
        <w:t xml:space="preserve">New Zealand </w:t>
      </w:r>
      <w:r w:rsidR="00D1406F">
        <w:rPr>
          <w:rFonts w:ascii="Arial" w:hAnsi="Arial" w:cs="Arial"/>
          <w:sz w:val="22"/>
          <w:szCs w:val="22"/>
        </w:rPr>
        <w:t>Expeditionary Force</w:t>
      </w:r>
      <w:r w:rsidR="00FA05CE">
        <w:rPr>
          <w:rFonts w:ascii="Arial" w:hAnsi="Arial" w:cs="Arial"/>
          <w:sz w:val="22"/>
          <w:szCs w:val="22"/>
        </w:rPr>
        <w:t xml:space="preserve"> as a tunneller in World War I</w:t>
      </w:r>
      <w:r w:rsidR="00622C3A">
        <w:rPr>
          <w:rFonts w:ascii="Arial" w:hAnsi="Arial" w:cs="Arial"/>
          <w:sz w:val="22"/>
          <w:szCs w:val="22"/>
        </w:rPr>
        <w:t xml:space="preserve"> (Aspden, 2012)</w:t>
      </w:r>
      <w:r>
        <w:rPr>
          <w:rFonts w:ascii="Arial" w:hAnsi="Arial" w:cs="Arial"/>
          <w:sz w:val="22"/>
          <w:szCs w:val="22"/>
        </w:rPr>
        <w:t>.</w:t>
      </w:r>
    </w:p>
    <w:p w14:paraId="0D65AE00" w14:textId="77777777" w:rsidR="00981155" w:rsidRDefault="00AB42F8" w:rsidP="00D84660">
      <w:pPr>
        <w:spacing w:after="220"/>
        <w:jc w:val="both"/>
        <w:rPr>
          <w:rFonts w:ascii="Arial" w:hAnsi="Arial" w:cs="Arial"/>
          <w:sz w:val="22"/>
          <w:szCs w:val="22"/>
        </w:rPr>
      </w:pPr>
      <w:r>
        <w:rPr>
          <w:rFonts w:ascii="Arial" w:hAnsi="Arial" w:cs="Arial"/>
          <w:sz w:val="22"/>
          <w:szCs w:val="22"/>
        </w:rPr>
        <w:t xml:space="preserve">Things have come a long way since then. </w:t>
      </w:r>
      <w:r w:rsidR="009A276C">
        <w:rPr>
          <w:rFonts w:ascii="Arial" w:hAnsi="Arial" w:cs="Arial"/>
          <w:sz w:val="22"/>
          <w:szCs w:val="22"/>
        </w:rPr>
        <w:t>From</w:t>
      </w:r>
      <w:r w:rsidR="00FA05CE">
        <w:rPr>
          <w:rFonts w:ascii="Arial" w:hAnsi="Arial" w:cs="Arial"/>
          <w:sz w:val="22"/>
          <w:szCs w:val="22"/>
        </w:rPr>
        <w:t xml:space="preserve"> its </w:t>
      </w:r>
      <w:r w:rsidR="009A276C">
        <w:rPr>
          <w:rFonts w:ascii="Arial" w:hAnsi="Arial" w:cs="Arial"/>
          <w:sz w:val="22"/>
          <w:szCs w:val="22"/>
        </w:rPr>
        <w:t>establishment</w:t>
      </w:r>
      <w:r w:rsidR="00FA05CE">
        <w:rPr>
          <w:rFonts w:ascii="Arial" w:hAnsi="Arial" w:cs="Arial"/>
          <w:sz w:val="22"/>
          <w:szCs w:val="22"/>
        </w:rPr>
        <w:t xml:space="preserve"> in </w:t>
      </w:r>
      <w:r w:rsidR="00CF2D5F">
        <w:rPr>
          <w:rFonts w:ascii="Arial" w:hAnsi="Arial" w:cs="Arial"/>
          <w:sz w:val="22"/>
          <w:szCs w:val="22"/>
        </w:rPr>
        <w:t>1876</w:t>
      </w:r>
      <w:r w:rsidR="009A276C">
        <w:rPr>
          <w:rFonts w:ascii="Arial" w:hAnsi="Arial" w:cs="Arial"/>
          <w:sz w:val="22"/>
          <w:szCs w:val="22"/>
        </w:rPr>
        <w:t xml:space="preserve"> until its disestablishment in 1988</w:t>
      </w:r>
      <w:r w:rsidR="00FA05CE">
        <w:rPr>
          <w:rFonts w:ascii="Arial" w:hAnsi="Arial" w:cs="Arial"/>
          <w:sz w:val="22"/>
          <w:szCs w:val="22"/>
        </w:rPr>
        <w:t xml:space="preserve"> t</w:t>
      </w:r>
      <w:r>
        <w:rPr>
          <w:rFonts w:ascii="Arial" w:hAnsi="Arial" w:cs="Arial"/>
          <w:sz w:val="22"/>
          <w:szCs w:val="22"/>
        </w:rPr>
        <w:t>he Department of Public Works</w:t>
      </w:r>
      <w:r w:rsidR="00374751">
        <w:rPr>
          <w:rFonts w:ascii="Arial" w:hAnsi="Arial" w:cs="Arial"/>
          <w:sz w:val="22"/>
          <w:szCs w:val="22"/>
        </w:rPr>
        <w:t xml:space="preserve"> (DPW), and its successors</w:t>
      </w:r>
      <w:r>
        <w:rPr>
          <w:rFonts w:ascii="Arial" w:hAnsi="Arial" w:cs="Arial"/>
          <w:sz w:val="22"/>
          <w:szCs w:val="22"/>
        </w:rPr>
        <w:t xml:space="preserve"> </w:t>
      </w:r>
      <w:r w:rsidR="00FA05CE">
        <w:rPr>
          <w:rFonts w:ascii="Arial" w:hAnsi="Arial" w:cs="Arial"/>
          <w:sz w:val="22"/>
          <w:szCs w:val="22"/>
        </w:rPr>
        <w:t>dominate</w:t>
      </w:r>
      <w:r w:rsidR="009A276C">
        <w:rPr>
          <w:rFonts w:ascii="Arial" w:hAnsi="Arial" w:cs="Arial"/>
          <w:sz w:val="22"/>
          <w:szCs w:val="22"/>
        </w:rPr>
        <w:t>d</w:t>
      </w:r>
      <w:r>
        <w:rPr>
          <w:rFonts w:ascii="Arial" w:hAnsi="Arial" w:cs="Arial"/>
          <w:sz w:val="22"/>
          <w:szCs w:val="22"/>
        </w:rPr>
        <w:t xml:space="preserve"> </w:t>
      </w:r>
      <w:r w:rsidR="00D1406F">
        <w:rPr>
          <w:rFonts w:ascii="Arial" w:hAnsi="Arial" w:cs="Arial"/>
          <w:sz w:val="22"/>
          <w:szCs w:val="22"/>
        </w:rPr>
        <w:t xml:space="preserve">the </w:t>
      </w:r>
      <w:r>
        <w:rPr>
          <w:rFonts w:ascii="Arial" w:hAnsi="Arial" w:cs="Arial"/>
          <w:sz w:val="22"/>
          <w:szCs w:val="22"/>
        </w:rPr>
        <w:t>transport</w:t>
      </w:r>
      <w:r w:rsidR="00374751">
        <w:rPr>
          <w:rFonts w:ascii="Arial" w:hAnsi="Arial" w:cs="Arial"/>
          <w:sz w:val="22"/>
          <w:szCs w:val="22"/>
        </w:rPr>
        <w:t xml:space="preserve">, and wider heavy civil engineering </w:t>
      </w:r>
      <w:r w:rsidR="008F12D9">
        <w:rPr>
          <w:rFonts w:ascii="Arial" w:hAnsi="Arial" w:cs="Arial"/>
          <w:sz w:val="22"/>
          <w:szCs w:val="22"/>
        </w:rPr>
        <w:t>sector</w:t>
      </w:r>
      <w:r w:rsidR="00374751">
        <w:rPr>
          <w:rFonts w:ascii="Arial" w:hAnsi="Arial" w:cs="Arial"/>
          <w:sz w:val="22"/>
          <w:szCs w:val="22"/>
        </w:rPr>
        <w:t>s</w:t>
      </w:r>
      <w:r>
        <w:rPr>
          <w:rFonts w:ascii="Arial" w:hAnsi="Arial" w:cs="Arial"/>
          <w:sz w:val="22"/>
          <w:szCs w:val="22"/>
        </w:rPr>
        <w:t xml:space="preserve"> in New Zealand. </w:t>
      </w:r>
      <w:r w:rsidR="00374751">
        <w:rPr>
          <w:rFonts w:ascii="Arial" w:hAnsi="Arial" w:cs="Arial"/>
          <w:sz w:val="22"/>
          <w:szCs w:val="22"/>
        </w:rPr>
        <w:t xml:space="preserve">Successors to the DPW with a transport focus included the Ministries of Works and Transport (MOW and MOT respectively), and the National Roads Board (NRB).  The MOW had the dominant role in the investigation, design and construction of central government transport projects.  </w:t>
      </w:r>
      <w:r>
        <w:rPr>
          <w:rFonts w:ascii="Arial" w:hAnsi="Arial" w:cs="Arial"/>
          <w:sz w:val="22"/>
          <w:szCs w:val="22"/>
        </w:rPr>
        <w:t xml:space="preserve">Many of today’s transport engineers began their careers </w:t>
      </w:r>
      <w:r w:rsidR="009A276C">
        <w:rPr>
          <w:rFonts w:ascii="Arial" w:hAnsi="Arial" w:cs="Arial"/>
          <w:sz w:val="22"/>
          <w:szCs w:val="22"/>
        </w:rPr>
        <w:t>here.</w:t>
      </w:r>
    </w:p>
    <w:p w14:paraId="10D0FBD6" w14:textId="77777777" w:rsidR="00AB42F8" w:rsidRDefault="00290B6D" w:rsidP="00D84660">
      <w:pPr>
        <w:spacing w:after="220"/>
        <w:jc w:val="both"/>
        <w:rPr>
          <w:rFonts w:ascii="Arial" w:hAnsi="Arial" w:cs="Arial"/>
          <w:sz w:val="22"/>
          <w:szCs w:val="22"/>
        </w:rPr>
      </w:pPr>
      <w:r>
        <w:rPr>
          <w:rFonts w:ascii="Arial" w:hAnsi="Arial" w:cs="Arial"/>
          <w:sz w:val="22"/>
          <w:szCs w:val="22"/>
        </w:rPr>
        <w:t xml:space="preserve">Several practicing engineers were interviewed as part of this research to get their views on graduate development programmes and secondments. </w:t>
      </w:r>
      <w:r w:rsidR="00AB42F8">
        <w:rPr>
          <w:rFonts w:ascii="Arial" w:hAnsi="Arial" w:cs="Arial"/>
          <w:sz w:val="22"/>
          <w:szCs w:val="22"/>
        </w:rPr>
        <w:t>Tony Spowart, a Principal Safety Engineer with the Transpo</w:t>
      </w:r>
      <w:r w:rsidR="00D1406F">
        <w:rPr>
          <w:rFonts w:ascii="Arial" w:hAnsi="Arial" w:cs="Arial"/>
          <w:sz w:val="22"/>
          <w:szCs w:val="22"/>
        </w:rPr>
        <w:t xml:space="preserve">rt Agency, started at the </w:t>
      </w:r>
      <w:r w:rsidR="00085498">
        <w:rPr>
          <w:rFonts w:ascii="Arial" w:hAnsi="Arial" w:cs="Arial"/>
          <w:sz w:val="22"/>
          <w:szCs w:val="22"/>
        </w:rPr>
        <w:t xml:space="preserve">MOW </w:t>
      </w:r>
      <w:r w:rsidR="00C7436F">
        <w:rPr>
          <w:rFonts w:ascii="Arial" w:hAnsi="Arial" w:cs="Arial"/>
          <w:sz w:val="22"/>
          <w:szCs w:val="22"/>
        </w:rPr>
        <w:t xml:space="preserve">in </w:t>
      </w:r>
      <w:r w:rsidR="00966458">
        <w:rPr>
          <w:rFonts w:ascii="Arial" w:hAnsi="Arial" w:cs="Arial"/>
          <w:sz w:val="22"/>
          <w:szCs w:val="22"/>
        </w:rPr>
        <w:t>1959</w:t>
      </w:r>
      <w:r w:rsidR="00C7436F">
        <w:rPr>
          <w:rFonts w:ascii="Arial" w:hAnsi="Arial" w:cs="Arial"/>
          <w:sz w:val="22"/>
          <w:szCs w:val="22"/>
        </w:rPr>
        <w:t>, and has a view that</w:t>
      </w:r>
      <w:r w:rsidR="00AB42F8">
        <w:rPr>
          <w:rFonts w:ascii="Arial" w:hAnsi="Arial" w:cs="Arial"/>
          <w:sz w:val="22"/>
          <w:szCs w:val="22"/>
        </w:rPr>
        <w:t xml:space="preserve"> </w:t>
      </w:r>
      <w:r w:rsidR="00AB42F8" w:rsidRPr="00D84660">
        <w:rPr>
          <w:rFonts w:ascii="Arial" w:hAnsi="Arial" w:cs="Arial"/>
          <w:i/>
          <w:sz w:val="22"/>
          <w:szCs w:val="22"/>
        </w:rPr>
        <w:t>“</w:t>
      </w:r>
      <w:r w:rsidR="00410B10">
        <w:rPr>
          <w:rFonts w:ascii="Arial" w:hAnsi="Arial" w:cs="Arial"/>
          <w:i/>
          <w:sz w:val="22"/>
          <w:szCs w:val="22"/>
        </w:rPr>
        <w:t>T</w:t>
      </w:r>
      <w:r w:rsidR="00AB42F8" w:rsidRPr="00D84660">
        <w:rPr>
          <w:rFonts w:ascii="Arial" w:hAnsi="Arial" w:cs="Arial"/>
          <w:i/>
          <w:sz w:val="22"/>
          <w:szCs w:val="22"/>
        </w:rPr>
        <w:t xml:space="preserve">raining was broader in those days. In my first 5 years </w:t>
      </w:r>
      <w:r w:rsidR="00966458" w:rsidRPr="00D84660">
        <w:rPr>
          <w:rFonts w:ascii="Arial" w:hAnsi="Arial" w:cs="Arial"/>
          <w:i/>
          <w:sz w:val="22"/>
          <w:szCs w:val="22"/>
        </w:rPr>
        <w:t>I worked</w:t>
      </w:r>
      <w:r w:rsidR="00AB42F8" w:rsidRPr="00D84660">
        <w:rPr>
          <w:rFonts w:ascii="Arial" w:hAnsi="Arial" w:cs="Arial"/>
          <w:i/>
          <w:sz w:val="22"/>
          <w:szCs w:val="22"/>
        </w:rPr>
        <w:t xml:space="preserve"> on roading, water and wastewater </w:t>
      </w:r>
      <w:r w:rsidR="0026280F" w:rsidRPr="00D84660">
        <w:rPr>
          <w:rFonts w:ascii="Arial" w:hAnsi="Arial" w:cs="Arial"/>
          <w:i/>
          <w:sz w:val="22"/>
          <w:szCs w:val="22"/>
        </w:rPr>
        <w:t>projects</w:t>
      </w:r>
      <w:r w:rsidR="00966458" w:rsidRPr="00D84660">
        <w:rPr>
          <w:rFonts w:ascii="Arial" w:hAnsi="Arial" w:cs="Arial"/>
          <w:i/>
          <w:sz w:val="22"/>
          <w:szCs w:val="22"/>
        </w:rPr>
        <w:t>. Although based in the design office, we were given extensive experience surveying and supervising work in the field</w:t>
      </w:r>
      <w:r w:rsidR="00AB42F8" w:rsidRPr="00C7436F">
        <w:rPr>
          <w:rFonts w:ascii="Arial" w:hAnsi="Arial" w:cs="Arial"/>
          <w:sz w:val="22"/>
          <w:szCs w:val="22"/>
        </w:rPr>
        <w:t>”</w:t>
      </w:r>
      <w:r w:rsidR="00D32C22">
        <w:rPr>
          <w:rFonts w:ascii="Arial" w:hAnsi="Arial" w:cs="Arial"/>
          <w:sz w:val="22"/>
          <w:szCs w:val="22"/>
        </w:rPr>
        <w:t xml:space="preserve"> </w:t>
      </w:r>
      <w:r w:rsidR="00FF3415">
        <w:rPr>
          <w:rFonts w:ascii="Arial" w:hAnsi="Arial" w:cs="Arial"/>
          <w:sz w:val="22"/>
          <w:szCs w:val="22"/>
        </w:rPr>
        <w:t>(pers</w:t>
      </w:r>
      <w:r w:rsidR="00231B5E">
        <w:rPr>
          <w:rFonts w:ascii="Arial" w:hAnsi="Arial" w:cs="Arial"/>
          <w:sz w:val="22"/>
          <w:szCs w:val="22"/>
        </w:rPr>
        <w:t>onal</w:t>
      </w:r>
      <w:r w:rsidR="00FF3415">
        <w:rPr>
          <w:rFonts w:ascii="Arial" w:hAnsi="Arial" w:cs="Arial"/>
          <w:sz w:val="22"/>
          <w:szCs w:val="22"/>
        </w:rPr>
        <w:t xml:space="preserve"> comm</w:t>
      </w:r>
      <w:r w:rsidR="00231B5E">
        <w:rPr>
          <w:rFonts w:ascii="Arial" w:hAnsi="Arial" w:cs="Arial"/>
          <w:sz w:val="22"/>
          <w:szCs w:val="22"/>
        </w:rPr>
        <w:t xml:space="preserve">ent </w:t>
      </w:r>
      <w:r w:rsidR="00410B10">
        <w:rPr>
          <w:rFonts w:ascii="Arial" w:hAnsi="Arial" w:cs="Arial"/>
          <w:sz w:val="22"/>
          <w:szCs w:val="22"/>
        </w:rPr>
        <w:t>2013</w:t>
      </w:r>
      <w:r w:rsidR="00FF3415">
        <w:rPr>
          <w:rFonts w:ascii="Arial" w:hAnsi="Arial" w:cs="Arial"/>
          <w:sz w:val="22"/>
          <w:szCs w:val="22"/>
        </w:rPr>
        <w:t>)</w:t>
      </w:r>
      <w:r w:rsidR="00C7436F">
        <w:rPr>
          <w:rFonts w:ascii="Arial" w:hAnsi="Arial" w:cs="Arial"/>
          <w:sz w:val="22"/>
          <w:szCs w:val="22"/>
        </w:rPr>
        <w:t>. John Reynolds, a Principal Structures Engineer with the Transport Agency</w:t>
      </w:r>
      <w:r w:rsidR="00FA05CE">
        <w:rPr>
          <w:rFonts w:ascii="Arial" w:hAnsi="Arial" w:cs="Arial"/>
          <w:sz w:val="22"/>
          <w:szCs w:val="22"/>
        </w:rPr>
        <w:t>,</w:t>
      </w:r>
      <w:r w:rsidR="00C7436F">
        <w:rPr>
          <w:rFonts w:ascii="Arial" w:hAnsi="Arial" w:cs="Arial"/>
          <w:sz w:val="22"/>
          <w:szCs w:val="22"/>
        </w:rPr>
        <w:t xml:space="preserve"> began his career </w:t>
      </w:r>
      <w:r w:rsidR="00A350E3">
        <w:rPr>
          <w:rFonts w:ascii="Arial" w:hAnsi="Arial" w:cs="Arial"/>
          <w:sz w:val="22"/>
          <w:szCs w:val="22"/>
        </w:rPr>
        <w:t xml:space="preserve">at the ministry </w:t>
      </w:r>
      <w:r w:rsidR="00C7436F">
        <w:rPr>
          <w:rFonts w:ascii="Arial" w:hAnsi="Arial" w:cs="Arial"/>
          <w:sz w:val="22"/>
          <w:szCs w:val="22"/>
        </w:rPr>
        <w:t xml:space="preserve">in 1974 and noted </w:t>
      </w:r>
      <w:r w:rsidR="00FA05CE">
        <w:rPr>
          <w:rFonts w:ascii="Arial" w:hAnsi="Arial" w:cs="Arial"/>
          <w:sz w:val="22"/>
          <w:szCs w:val="22"/>
        </w:rPr>
        <w:t>that at that time “</w:t>
      </w:r>
      <w:r w:rsidR="00410B10">
        <w:rPr>
          <w:rFonts w:ascii="Arial" w:hAnsi="Arial" w:cs="Arial"/>
          <w:i/>
          <w:sz w:val="22"/>
          <w:szCs w:val="22"/>
        </w:rPr>
        <w:t>T</w:t>
      </w:r>
      <w:r w:rsidR="00C7436F" w:rsidRPr="00D84660">
        <w:rPr>
          <w:rFonts w:ascii="Arial" w:hAnsi="Arial" w:cs="Arial"/>
          <w:i/>
          <w:sz w:val="22"/>
          <w:szCs w:val="22"/>
        </w:rPr>
        <w:t xml:space="preserve">he Ministry of Works was the place to be for young </w:t>
      </w:r>
      <w:r w:rsidR="00FA05CE" w:rsidRPr="00D84660">
        <w:rPr>
          <w:rFonts w:ascii="Arial" w:hAnsi="Arial" w:cs="Arial"/>
          <w:i/>
          <w:sz w:val="22"/>
          <w:szCs w:val="22"/>
        </w:rPr>
        <w:t>engineers</w:t>
      </w:r>
      <w:r w:rsidR="00C7436F" w:rsidRPr="00D84660">
        <w:rPr>
          <w:rFonts w:ascii="Arial" w:hAnsi="Arial" w:cs="Arial"/>
          <w:i/>
          <w:sz w:val="22"/>
          <w:szCs w:val="22"/>
        </w:rPr>
        <w:t xml:space="preserve">. They had a reputation for having </w:t>
      </w:r>
      <w:r w:rsidR="00FA05CE" w:rsidRPr="00D84660">
        <w:rPr>
          <w:rFonts w:ascii="Arial" w:hAnsi="Arial" w:cs="Arial"/>
          <w:i/>
          <w:sz w:val="22"/>
          <w:szCs w:val="22"/>
        </w:rPr>
        <w:t>an excellent training programme</w:t>
      </w:r>
      <w:r w:rsidR="00C7436F">
        <w:rPr>
          <w:rFonts w:ascii="Arial" w:hAnsi="Arial" w:cs="Arial"/>
          <w:sz w:val="22"/>
          <w:szCs w:val="22"/>
        </w:rPr>
        <w:t>”</w:t>
      </w:r>
      <w:r w:rsidR="00D32C22">
        <w:rPr>
          <w:rFonts w:ascii="Arial" w:hAnsi="Arial" w:cs="Arial"/>
          <w:sz w:val="22"/>
          <w:szCs w:val="22"/>
        </w:rPr>
        <w:t xml:space="preserve"> </w:t>
      </w:r>
      <w:r w:rsidR="00410B10">
        <w:rPr>
          <w:rFonts w:ascii="Arial" w:hAnsi="Arial" w:cs="Arial"/>
          <w:sz w:val="22"/>
          <w:szCs w:val="22"/>
        </w:rPr>
        <w:t>(pers</w:t>
      </w:r>
      <w:r w:rsidR="00231B5E">
        <w:rPr>
          <w:rFonts w:ascii="Arial" w:hAnsi="Arial" w:cs="Arial"/>
          <w:sz w:val="22"/>
          <w:szCs w:val="22"/>
        </w:rPr>
        <w:t>onal</w:t>
      </w:r>
      <w:r w:rsidR="00410B10">
        <w:rPr>
          <w:rFonts w:ascii="Arial" w:hAnsi="Arial" w:cs="Arial"/>
          <w:sz w:val="22"/>
          <w:szCs w:val="22"/>
        </w:rPr>
        <w:t xml:space="preserve"> comm</w:t>
      </w:r>
      <w:r w:rsidR="00231B5E">
        <w:rPr>
          <w:rFonts w:ascii="Arial" w:hAnsi="Arial" w:cs="Arial"/>
          <w:sz w:val="22"/>
          <w:szCs w:val="22"/>
        </w:rPr>
        <w:t>ent</w:t>
      </w:r>
      <w:r w:rsidR="00410B10">
        <w:rPr>
          <w:rFonts w:ascii="Arial" w:hAnsi="Arial" w:cs="Arial"/>
          <w:sz w:val="22"/>
          <w:szCs w:val="22"/>
        </w:rPr>
        <w:t xml:space="preserve"> 2013)</w:t>
      </w:r>
      <w:r w:rsidR="00FA05CE">
        <w:rPr>
          <w:rFonts w:ascii="Arial" w:hAnsi="Arial" w:cs="Arial"/>
          <w:sz w:val="22"/>
          <w:szCs w:val="22"/>
        </w:rPr>
        <w:t xml:space="preserve">. </w:t>
      </w:r>
      <w:r w:rsidR="00C7436F">
        <w:rPr>
          <w:rFonts w:ascii="Arial" w:hAnsi="Arial" w:cs="Arial"/>
          <w:sz w:val="22"/>
          <w:szCs w:val="22"/>
        </w:rPr>
        <w:t>John spent his first year in the design office working on bridges, before being placed on site at the Twizel hydro schemes for 2 years.</w:t>
      </w:r>
      <w:r w:rsidR="00D1406F">
        <w:rPr>
          <w:rFonts w:ascii="Arial" w:hAnsi="Arial" w:cs="Arial"/>
          <w:sz w:val="22"/>
          <w:szCs w:val="22"/>
        </w:rPr>
        <w:t xml:space="preserve"> It is notable that both these engineers were rotated around different parts of the </w:t>
      </w:r>
      <w:r w:rsidR="00085498">
        <w:rPr>
          <w:rFonts w:ascii="Arial" w:hAnsi="Arial" w:cs="Arial"/>
          <w:sz w:val="22"/>
          <w:szCs w:val="22"/>
        </w:rPr>
        <w:t>M</w:t>
      </w:r>
      <w:r w:rsidR="00D1406F">
        <w:rPr>
          <w:rFonts w:ascii="Arial" w:hAnsi="Arial" w:cs="Arial"/>
          <w:sz w:val="22"/>
          <w:szCs w:val="22"/>
        </w:rPr>
        <w:t xml:space="preserve">inistry to obtain a </w:t>
      </w:r>
      <w:r w:rsidR="00CF2D5F">
        <w:rPr>
          <w:rFonts w:ascii="Arial" w:hAnsi="Arial" w:cs="Arial"/>
          <w:sz w:val="22"/>
          <w:szCs w:val="22"/>
        </w:rPr>
        <w:t xml:space="preserve">broad </w:t>
      </w:r>
      <w:r w:rsidR="00D1406F">
        <w:rPr>
          <w:rFonts w:ascii="Arial" w:hAnsi="Arial" w:cs="Arial"/>
          <w:sz w:val="22"/>
          <w:szCs w:val="22"/>
        </w:rPr>
        <w:t>range of experience.</w:t>
      </w:r>
    </w:p>
    <w:p w14:paraId="3C59FF4F" w14:textId="77777777" w:rsidR="0085474A" w:rsidRDefault="00C7436F" w:rsidP="00D84660">
      <w:pPr>
        <w:spacing w:after="220"/>
        <w:jc w:val="both"/>
        <w:rPr>
          <w:rFonts w:ascii="Arial" w:hAnsi="Arial" w:cs="Arial"/>
          <w:sz w:val="22"/>
          <w:szCs w:val="22"/>
        </w:rPr>
      </w:pPr>
      <w:r>
        <w:rPr>
          <w:rFonts w:ascii="Arial" w:hAnsi="Arial" w:cs="Arial"/>
          <w:sz w:val="22"/>
          <w:szCs w:val="22"/>
        </w:rPr>
        <w:t xml:space="preserve">In 1988 the Ministry of Works was </w:t>
      </w:r>
      <w:r w:rsidR="00FA05CE">
        <w:rPr>
          <w:rFonts w:ascii="Arial" w:hAnsi="Arial" w:cs="Arial"/>
          <w:sz w:val="22"/>
          <w:szCs w:val="22"/>
        </w:rPr>
        <w:t>sepa</w:t>
      </w:r>
      <w:r w:rsidR="00D1406F">
        <w:rPr>
          <w:rFonts w:ascii="Arial" w:hAnsi="Arial" w:cs="Arial"/>
          <w:sz w:val="22"/>
          <w:szCs w:val="22"/>
        </w:rPr>
        <w:t>rated</w:t>
      </w:r>
      <w:r>
        <w:rPr>
          <w:rFonts w:ascii="Arial" w:hAnsi="Arial" w:cs="Arial"/>
          <w:sz w:val="22"/>
          <w:szCs w:val="22"/>
        </w:rPr>
        <w:t xml:space="preserve"> into several organisations</w:t>
      </w:r>
      <w:r w:rsidR="004D1874">
        <w:rPr>
          <w:rFonts w:ascii="Arial" w:hAnsi="Arial" w:cs="Arial"/>
          <w:sz w:val="22"/>
          <w:szCs w:val="22"/>
        </w:rPr>
        <w:t>.  The consultancy and construction State Owned Enterprises were later privatised to eventually become (through a number of iterations and takeovers) Opus and Downer respectively</w:t>
      </w:r>
      <w:r w:rsidR="002C4337">
        <w:rPr>
          <w:rFonts w:ascii="Arial" w:hAnsi="Arial" w:cs="Arial"/>
          <w:sz w:val="22"/>
          <w:szCs w:val="22"/>
        </w:rPr>
        <w:t>.  P</w:t>
      </w:r>
      <w:r>
        <w:rPr>
          <w:rFonts w:ascii="Arial" w:hAnsi="Arial" w:cs="Arial"/>
          <w:sz w:val="22"/>
          <w:szCs w:val="22"/>
        </w:rPr>
        <w:t>redecessors of the Transport Agency</w:t>
      </w:r>
      <w:r w:rsidR="002C4337">
        <w:rPr>
          <w:rFonts w:ascii="Arial" w:hAnsi="Arial" w:cs="Arial"/>
          <w:sz w:val="22"/>
          <w:szCs w:val="22"/>
        </w:rPr>
        <w:t xml:space="preserve"> </w:t>
      </w:r>
      <w:r w:rsidR="002C4337">
        <w:rPr>
          <w:rFonts w:ascii="Arial" w:hAnsi="Arial" w:cs="Arial"/>
          <w:sz w:val="22"/>
          <w:szCs w:val="22"/>
        </w:rPr>
        <w:lastRenderedPageBreak/>
        <w:t>were also formed at this time</w:t>
      </w:r>
      <w:r>
        <w:rPr>
          <w:rFonts w:ascii="Arial" w:hAnsi="Arial" w:cs="Arial"/>
          <w:sz w:val="22"/>
          <w:szCs w:val="22"/>
        </w:rPr>
        <w:t xml:space="preserve">. </w:t>
      </w:r>
      <w:r w:rsidR="00FA05CE">
        <w:rPr>
          <w:rFonts w:ascii="Arial" w:hAnsi="Arial" w:cs="Arial"/>
          <w:sz w:val="22"/>
          <w:szCs w:val="22"/>
        </w:rPr>
        <w:t>A more competitive market</w:t>
      </w:r>
      <w:r w:rsidR="009A276C">
        <w:rPr>
          <w:rFonts w:ascii="Arial" w:hAnsi="Arial" w:cs="Arial"/>
          <w:sz w:val="22"/>
          <w:szCs w:val="22"/>
        </w:rPr>
        <w:t xml:space="preserve"> was </w:t>
      </w:r>
      <w:r w:rsidR="00FA05CE">
        <w:rPr>
          <w:rFonts w:ascii="Arial" w:hAnsi="Arial" w:cs="Arial"/>
          <w:sz w:val="22"/>
          <w:szCs w:val="22"/>
        </w:rPr>
        <w:t xml:space="preserve">formed and </w:t>
      </w:r>
      <w:r w:rsidR="009A276C">
        <w:rPr>
          <w:rFonts w:ascii="Arial" w:hAnsi="Arial" w:cs="Arial"/>
          <w:sz w:val="22"/>
          <w:szCs w:val="22"/>
        </w:rPr>
        <w:t>the transport</w:t>
      </w:r>
      <w:r w:rsidR="002C4337">
        <w:rPr>
          <w:rFonts w:ascii="Arial" w:hAnsi="Arial" w:cs="Arial"/>
          <w:sz w:val="22"/>
          <w:szCs w:val="22"/>
        </w:rPr>
        <w:t xml:space="preserve"> engineering</w:t>
      </w:r>
      <w:r w:rsidR="009A276C">
        <w:rPr>
          <w:rFonts w:ascii="Arial" w:hAnsi="Arial" w:cs="Arial"/>
          <w:sz w:val="22"/>
          <w:szCs w:val="22"/>
        </w:rPr>
        <w:t xml:space="preserve"> sector saw the rise of more</w:t>
      </w:r>
      <w:r w:rsidR="00FA05CE">
        <w:rPr>
          <w:rFonts w:ascii="Arial" w:hAnsi="Arial" w:cs="Arial"/>
          <w:sz w:val="22"/>
          <w:szCs w:val="22"/>
        </w:rPr>
        <w:t xml:space="preserve"> consultants and contractors. </w:t>
      </w:r>
      <w:r>
        <w:rPr>
          <w:rFonts w:ascii="Arial" w:hAnsi="Arial" w:cs="Arial"/>
          <w:sz w:val="22"/>
          <w:szCs w:val="22"/>
        </w:rPr>
        <w:t>This triggered a change in the way graduates were trained</w:t>
      </w:r>
      <w:r w:rsidR="00D1406F">
        <w:rPr>
          <w:rFonts w:ascii="Arial" w:hAnsi="Arial" w:cs="Arial"/>
          <w:sz w:val="22"/>
          <w:szCs w:val="22"/>
        </w:rPr>
        <w:t>,</w:t>
      </w:r>
      <w:r>
        <w:rPr>
          <w:rFonts w:ascii="Arial" w:hAnsi="Arial" w:cs="Arial"/>
          <w:sz w:val="22"/>
          <w:szCs w:val="22"/>
        </w:rPr>
        <w:t xml:space="preserve"> as these </w:t>
      </w:r>
      <w:r w:rsidR="00FA05CE">
        <w:rPr>
          <w:rFonts w:ascii="Arial" w:hAnsi="Arial" w:cs="Arial"/>
          <w:sz w:val="22"/>
          <w:szCs w:val="22"/>
        </w:rPr>
        <w:t xml:space="preserve">new </w:t>
      </w:r>
      <w:r>
        <w:rPr>
          <w:rFonts w:ascii="Arial" w:hAnsi="Arial" w:cs="Arial"/>
          <w:sz w:val="22"/>
          <w:szCs w:val="22"/>
        </w:rPr>
        <w:t>organisations were</w:t>
      </w:r>
      <w:r w:rsidR="002C4337">
        <w:rPr>
          <w:rFonts w:ascii="Arial" w:hAnsi="Arial" w:cs="Arial"/>
          <w:sz w:val="22"/>
          <w:szCs w:val="22"/>
        </w:rPr>
        <w:t xml:space="preserve"> often</w:t>
      </w:r>
      <w:r>
        <w:rPr>
          <w:rFonts w:ascii="Arial" w:hAnsi="Arial" w:cs="Arial"/>
          <w:sz w:val="22"/>
          <w:szCs w:val="22"/>
        </w:rPr>
        <w:t xml:space="preserve"> smaller and more specialised than the Ministry of Works. </w:t>
      </w:r>
    </w:p>
    <w:p w14:paraId="63A446E0" w14:textId="77777777" w:rsidR="00C7436F" w:rsidRDefault="00C7436F" w:rsidP="00D84660">
      <w:pPr>
        <w:spacing w:after="220"/>
        <w:jc w:val="both"/>
        <w:rPr>
          <w:rFonts w:ascii="Arial" w:hAnsi="Arial" w:cs="Arial"/>
          <w:sz w:val="22"/>
          <w:szCs w:val="22"/>
        </w:rPr>
      </w:pPr>
      <w:r>
        <w:rPr>
          <w:rFonts w:ascii="Arial" w:hAnsi="Arial" w:cs="Arial"/>
          <w:sz w:val="22"/>
          <w:szCs w:val="22"/>
        </w:rPr>
        <w:t xml:space="preserve">Mike Darnell, </w:t>
      </w:r>
      <w:r w:rsidR="005E2F34">
        <w:rPr>
          <w:rFonts w:ascii="Arial" w:hAnsi="Arial" w:cs="Arial"/>
          <w:sz w:val="22"/>
          <w:szCs w:val="22"/>
        </w:rPr>
        <w:t>Southern Region Road Asset Management Coordinator</w:t>
      </w:r>
      <w:r>
        <w:rPr>
          <w:rFonts w:ascii="Arial" w:hAnsi="Arial" w:cs="Arial"/>
          <w:sz w:val="22"/>
          <w:szCs w:val="22"/>
        </w:rPr>
        <w:t xml:space="preserve"> with Opus</w:t>
      </w:r>
      <w:r w:rsidR="0085474A">
        <w:rPr>
          <w:rFonts w:ascii="Arial" w:hAnsi="Arial" w:cs="Arial"/>
          <w:sz w:val="22"/>
          <w:szCs w:val="22"/>
        </w:rPr>
        <w:t>,</w:t>
      </w:r>
      <w:r>
        <w:rPr>
          <w:rFonts w:ascii="Arial" w:hAnsi="Arial" w:cs="Arial"/>
          <w:sz w:val="22"/>
          <w:szCs w:val="22"/>
        </w:rPr>
        <w:t xml:space="preserve"> began his career in 1994 </w:t>
      </w:r>
      <w:r w:rsidR="0085474A">
        <w:rPr>
          <w:rFonts w:ascii="Arial" w:hAnsi="Arial" w:cs="Arial"/>
          <w:sz w:val="22"/>
          <w:szCs w:val="22"/>
        </w:rPr>
        <w:t xml:space="preserve">with </w:t>
      </w:r>
      <w:r>
        <w:rPr>
          <w:rFonts w:ascii="Arial" w:hAnsi="Arial" w:cs="Arial"/>
          <w:sz w:val="22"/>
          <w:szCs w:val="22"/>
        </w:rPr>
        <w:t xml:space="preserve">Opus Palmerston North Office. </w:t>
      </w:r>
      <w:r w:rsidR="005E2F34">
        <w:rPr>
          <w:rFonts w:ascii="Arial" w:hAnsi="Arial" w:cs="Arial"/>
          <w:sz w:val="22"/>
          <w:szCs w:val="22"/>
        </w:rPr>
        <w:t xml:space="preserve">In his first 5 years he </w:t>
      </w:r>
      <w:r w:rsidR="002845D2">
        <w:rPr>
          <w:rFonts w:ascii="Arial" w:hAnsi="Arial" w:cs="Arial"/>
          <w:sz w:val="22"/>
          <w:szCs w:val="22"/>
        </w:rPr>
        <w:t>worked in the same role</w:t>
      </w:r>
      <w:r w:rsidR="005E2F34">
        <w:rPr>
          <w:rFonts w:ascii="Arial" w:hAnsi="Arial" w:cs="Arial"/>
          <w:sz w:val="22"/>
          <w:szCs w:val="22"/>
        </w:rPr>
        <w:t xml:space="preserve">, </w:t>
      </w:r>
      <w:r w:rsidR="002845D2">
        <w:rPr>
          <w:rFonts w:ascii="Arial" w:hAnsi="Arial" w:cs="Arial"/>
          <w:sz w:val="22"/>
          <w:szCs w:val="22"/>
        </w:rPr>
        <w:t>and when he eventually shifted to the Hamilton office</w:t>
      </w:r>
      <w:r w:rsidR="00CF2D5F">
        <w:rPr>
          <w:rFonts w:ascii="Arial" w:hAnsi="Arial" w:cs="Arial"/>
          <w:sz w:val="22"/>
          <w:szCs w:val="22"/>
        </w:rPr>
        <w:t>,</w:t>
      </w:r>
      <w:r w:rsidR="002845D2">
        <w:rPr>
          <w:rFonts w:ascii="Arial" w:hAnsi="Arial" w:cs="Arial"/>
          <w:sz w:val="22"/>
          <w:szCs w:val="22"/>
        </w:rPr>
        <w:t xml:space="preserve"> he thought this shift was beneficial to his development</w:t>
      </w:r>
      <w:r w:rsidR="005E2F34">
        <w:rPr>
          <w:rFonts w:ascii="Arial" w:hAnsi="Arial" w:cs="Arial"/>
          <w:sz w:val="22"/>
          <w:szCs w:val="22"/>
        </w:rPr>
        <w:t>.</w:t>
      </w:r>
      <w:r w:rsidR="0026280F">
        <w:rPr>
          <w:rFonts w:ascii="Arial" w:hAnsi="Arial" w:cs="Arial"/>
          <w:sz w:val="22"/>
          <w:szCs w:val="22"/>
        </w:rPr>
        <w:t xml:space="preserve">                                                                                                                                                                                                                                            </w:t>
      </w:r>
    </w:p>
    <w:p w14:paraId="303FDCA9" w14:textId="77777777" w:rsidR="0085474A" w:rsidRPr="00B246F4" w:rsidRDefault="0085474A" w:rsidP="00D84660">
      <w:pPr>
        <w:spacing w:after="220"/>
        <w:jc w:val="both"/>
        <w:rPr>
          <w:rFonts w:ascii="Arial" w:hAnsi="Arial" w:cs="Arial"/>
          <w:sz w:val="22"/>
          <w:szCs w:val="22"/>
        </w:rPr>
      </w:pPr>
      <w:r>
        <w:rPr>
          <w:rFonts w:ascii="Arial" w:hAnsi="Arial" w:cs="Arial"/>
          <w:sz w:val="22"/>
          <w:szCs w:val="22"/>
        </w:rPr>
        <w:t>The series of interviews conducted revealed a general consensus that the transport</w:t>
      </w:r>
      <w:r w:rsidR="002C4337">
        <w:rPr>
          <w:rFonts w:ascii="Arial" w:hAnsi="Arial" w:cs="Arial"/>
          <w:sz w:val="22"/>
          <w:szCs w:val="22"/>
        </w:rPr>
        <w:t xml:space="preserve"> engineering</w:t>
      </w:r>
      <w:r>
        <w:rPr>
          <w:rFonts w:ascii="Arial" w:hAnsi="Arial" w:cs="Arial"/>
          <w:sz w:val="22"/>
          <w:szCs w:val="22"/>
        </w:rPr>
        <w:t xml:space="preserve"> </w:t>
      </w:r>
      <w:r w:rsidR="008F12D9">
        <w:rPr>
          <w:rFonts w:ascii="Arial" w:hAnsi="Arial" w:cs="Arial"/>
          <w:sz w:val="22"/>
          <w:szCs w:val="22"/>
        </w:rPr>
        <w:t>sector</w:t>
      </w:r>
      <w:r>
        <w:rPr>
          <w:rFonts w:ascii="Arial" w:hAnsi="Arial" w:cs="Arial"/>
          <w:sz w:val="22"/>
          <w:szCs w:val="22"/>
        </w:rPr>
        <w:t xml:space="preserve"> today is made up </w:t>
      </w:r>
      <w:r w:rsidR="00981155">
        <w:rPr>
          <w:rFonts w:ascii="Arial" w:hAnsi="Arial" w:cs="Arial"/>
          <w:sz w:val="22"/>
          <w:szCs w:val="22"/>
        </w:rPr>
        <w:t xml:space="preserve">of </w:t>
      </w:r>
      <w:r>
        <w:rPr>
          <w:rFonts w:ascii="Arial" w:hAnsi="Arial" w:cs="Arial"/>
          <w:sz w:val="22"/>
          <w:szCs w:val="22"/>
        </w:rPr>
        <w:t xml:space="preserve">more, smaller, private companies, and separate public and private client organisations, as compared to the </w:t>
      </w:r>
      <w:r w:rsidR="008F12D9">
        <w:rPr>
          <w:rFonts w:ascii="Arial" w:hAnsi="Arial" w:cs="Arial"/>
          <w:sz w:val="22"/>
          <w:szCs w:val="22"/>
        </w:rPr>
        <w:t>sector</w:t>
      </w:r>
      <w:r>
        <w:rPr>
          <w:rFonts w:ascii="Arial" w:hAnsi="Arial" w:cs="Arial"/>
          <w:sz w:val="22"/>
          <w:szCs w:val="22"/>
        </w:rPr>
        <w:t xml:space="preserve"> before 1988 where there were fewer consultants and contractors</w:t>
      </w:r>
      <w:r w:rsidR="00981155">
        <w:rPr>
          <w:rFonts w:ascii="Arial" w:hAnsi="Arial" w:cs="Arial"/>
          <w:sz w:val="22"/>
          <w:szCs w:val="22"/>
        </w:rPr>
        <w:t>,</w:t>
      </w:r>
      <w:r>
        <w:rPr>
          <w:rFonts w:ascii="Arial" w:hAnsi="Arial" w:cs="Arial"/>
          <w:sz w:val="22"/>
          <w:szCs w:val="22"/>
        </w:rPr>
        <w:t xml:space="preserve"> with the Ministry of Works dominating. </w:t>
      </w:r>
      <w:r w:rsidR="00326D52">
        <w:rPr>
          <w:rFonts w:ascii="Arial" w:hAnsi="Arial" w:cs="Arial"/>
          <w:sz w:val="22"/>
          <w:szCs w:val="22"/>
        </w:rPr>
        <w:t xml:space="preserve">Graduates at the Ministry of Works were able to get a broad range of experience by being rotated around the different parts within the </w:t>
      </w:r>
      <w:r w:rsidR="002C4337">
        <w:rPr>
          <w:rFonts w:ascii="Arial" w:hAnsi="Arial" w:cs="Arial"/>
          <w:sz w:val="22"/>
          <w:szCs w:val="22"/>
        </w:rPr>
        <w:t>M</w:t>
      </w:r>
      <w:r w:rsidR="00326D52">
        <w:rPr>
          <w:rFonts w:ascii="Arial" w:hAnsi="Arial" w:cs="Arial"/>
          <w:sz w:val="22"/>
          <w:szCs w:val="22"/>
        </w:rPr>
        <w:t>inistry. For graduates to get that same breadth today would require working at different organisations.</w:t>
      </w:r>
      <w:r w:rsidR="00E8279F">
        <w:rPr>
          <w:rFonts w:ascii="Arial" w:hAnsi="Arial" w:cs="Arial"/>
          <w:sz w:val="22"/>
          <w:szCs w:val="22"/>
        </w:rPr>
        <w:t xml:space="preserve"> This is where secondments help</w:t>
      </w:r>
      <w:r w:rsidR="0050001E">
        <w:rPr>
          <w:rFonts w:ascii="Arial" w:hAnsi="Arial" w:cs="Arial"/>
          <w:sz w:val="22"/>
          <w:szCs w:val="22"/>
        </w:rPr>
        <w:t>.</w:t>
      </w:r>
    </w:p>
    <w:p w14:paraId="1D011EB5" w14:textId="77777777" w:rsidR="008415D8" w:rsidRPr="00450CFB" w:rsidRDefault="000C2A3D" w:rsidP="00D32C22">
      <w:pPr>
        <w:pStyle w:val="Date"/>
        <w:spacing w:after="60" w:line="276" w:lineRule="auto"/>
        <w:rPr>
          <w:rFonts w:ascii="Arial" w:hAnsi="Arial" w:cs="Arial"/>
          <w:b/>
          <w:sz w:val="28"/>
          <w:szCs w:val="22"/>
        </w:rPr>
      </w:pPr>
      <w:r>
        <w:rPr>
          <w:rFonts w:ascii="Arial" w:hAnsi="Arial" w:cs="Arial"/>
          <w:b/>
          <w:sz w:val="28"/>
          <w:szCs w:val="22"/>
        </w:rPr>
        <w:t>OUR SECONDMENT</w:t>
      </w:r>
    </w:p>
    <w:p w14:paraId="4F03BB07" w14:textId="77777777" w:rsidR="000C2A3D" w:rsidRPr="000C2A3D" w:rsidRDefault="000C2A3D" w:rsidP="00E8279F">
      <w:pPr>
        <w:jc w:val="both"/>
        <w:rPr>
          <w:rFonts w:ascii="Arial" w:hAnsi="Arial" w:cs="Arial"/>
          <w:b/>
          <w:szCs w:val="22"/>
        </w:rPr>
      </w:pPr>
      <w:r>
        <w:rPr>
          <w:rFonts w:ascii="Arial" w:hAnsi="Arial" w:cs="Arial"/>
          <w:b/>
          <w:szCs w:val="22"/>
        </w:rPr>
        <w:t>The Facts</w:t>
      </w:r>
    </w:p>
    <w:p w14:paraId="5D2ADB00" w14:textId="77777777" w:rsidR="004377E4" w:rsidRDefault="002D7E90" w:rsidP="00E8279F">
      <w:pPr>
        <w:widowControl/>
        <w:spacing w:after="220"/>
        <w:jc w:val="both"/>
        <w:rPr>
          <w:rFonts w:ascii="Arial" w:hAnsi="Arial" w:cs="Arial"/>
          <w:color w:val="000000"/>
          <w:sz w:val="22"/>
          <w:szCs w:val="22"/>
          <w:lang w:eastAsia="en-NZ"/>
        </w:rPr>
      </w:pPr>
      <w:r>
        <w:rPr>
          <w:rFonts w:ascii="Arial" w:hAnsi="Arial" w:cs="Arial"/>
          <w:color w:val="000000"/>
          <w:sz w:val="22"/>
          <w:szCs w:val="22"/>
          <w:lang w:eastAsia="en-NZ"/>
        </w:rPr>
        <w:t xml:space="preserve">For the duration of </w:t>
      </w:r>
      <w:r w:rsidR="004377E4" w:rsidRPr="00B64C6D">
        <w:rPr>
          <w:rFonts w:ascii="Arial" w:hAnsi="Arial" w:cs="Arial"/>
          <w:color w:val="000000"/>
          <w:sz w:val="22"/>
          <w:szCs w:val="22"/>
          <w:lang w:eastAsia="en-NZ"/>
        </w:rPr>
        <w:t xml:space="preserve">2013 </w:t>
      </w:r>
      <w:r w:rsidR="00B64C6D">
        <w:rPr>
          <w:rFonts w:ascii="Arial" w:hAnsi="Arial" w:cs="Arial"/>
          <w:color w:val="000000"/>
          <w:sz w:val="22"/>
          <w:szCs w:val="22"/>
          <w:lang w:eastAsia="en-NZ"/>
        </w:rPr>
        <w:t xml:space="preserve">a </w:t>
      </w:r>
      <w:r>
        <w:rPr>
          <w:rFonts w:ascii="Arial" w:hAnsi="Arial" w:cs="Arial"/>
          <w:color w:val="000000"/>
          <w:sz w:val="22"/>
          <w:szCs w:val="22"/>
          <w:lang w:eastAsia="en-NZ"/>
        </w:rPr>
        <w:t>Transport Agency</w:t>
      </w:r>
      <w:r w:rsidR="00B64C6D">
        <w:rPr>
          <w:rFonts w:ascii="Arial" w:hAnsi="Arial" w:cs="Arial"/>
          <w:color w:val="000000"/>
          <w:sz w:val="22"/>
          <w:szCs w:val="22"/>
          <w:lang w:eastAsia="en-NZ"/>
        </w:rPr>
        <w:t xml:space="preserve"> grad</w:t>
      </w:r>
      <w:r>
        <w:rPr>
          <w:rFonts w:ascii="Arial" w:hAnsi="Arial" w:cs="Arial"/>
          <w:color w:val="000000"/>
          <w:sz w:val="22"/>
          <w:szCs w:val="22"/>
          <w:lang w:eastAsia="en-NZ"/>
        </w:rPr>
        <w:t>uate,</w:t>
      </w:r>
      <w:r w:rsidR="00B64C6D">
        <w:rPr>
          <w:rFonts w:ascii="Arial" w:hAnsi="Arial" w:cs="Arial"/>
          <w:color w:val="000000"/>
          <w:sz w:val="22"/>
          <w:szCs w:val="22"/>
          <w:lang w:eastAsia="en-NZ"/>
        </w:rPr>
        <w:t xml:space="preserve"> Luke R</w:t>
      </w:r>
      <w:r w:rsidR="004377E4" w:rsidRPr="00B64C6D">
        <w:rPr>
          <w:rFonts w:ascii="Arial" w:hAnsi="Arial" w:cs="Arial"/>
          <w:color w:val="000000"/>
          <w:sz w:val="22"/>
          <w:szCs w:val="22"/>
          <w:lang w:eastAsia="en-NZ"/>
        </w:rPr>
        <w:t>eeves</w:t>
      </w:r>
      <w:r>
        <w:rPr>
          <w:rFonts w:ascii="Arial" w:hAnsi="Arial" w:cs="Arial"/>
          <w:color w:val="000000"/>
          <w:sz w:val="22"/>
          <w:szCs w:val="22"/>
          <w:lang w:eastAsia="en-NZ"/>
        </w:rPr>
        <w:t>, was seconded to Opus as part of his development programme</w:t>
      </w:r>
      <w:r w:rsidR="004377E4" w:rsidRPr="00B64C6D">
        <w:rPr>
          <w:rFonts w:ascii="Arial" w:hAnsi="Arial" w:cs="Arial"/>
          <w:color w:val="000000"/>
          <w:sz w:val="22"/>
          <w:szCs w:val="22"/>
          <w:lang w:eastAsia="en-NZ"/>
        </w:rPr>
        <w:t xml:space="preserve">. </w:t>
      </w:r>
      <w:r>
        <w:rPr>
          <w:rFonts w:ascii="Arial" w:hAnsi="Arial" w:cs="Arial"/>
          <w:color w:val="000000"/>
          <w:sz w:val="22"/>
          <w:szCs w:val="22"/>
          <w:lang w:eastAsia="en-NZ"/>
        </w:rPr>
        <w:t>Unusually,</w:t>
      </w:r>
      <w:r w:rsidR="004377E4" w:rsidRPr="00B64C6D">
        <w:rPr>
          <w:rFonts w:ascii="Arial" w:hAnsi="Arial" w:cs="Arial"/>
          <w:color w:val="000000"/>
          <w:sz w:val="22"/>
          <w:szCs w:val="22"/>
          <w:lang w:eastAsia="en-NZ"/>
        </w:rPr>
        <w:t xml:space="preserve"> a reverse secondment </w:t>
      </w:r>
      <w:r>
        <w:rPr>
          <w:rFonts w:ascii="Arial" w:hAnsi="Arial" w:cs="Arial"/>
          <w:color w:val="000000"/>
          <w:sz w:val="22"/>
          <w:szCs w:val="22"/>
          <w:lang w:eastAsia="en-NZ"/>
        </w:rPr>
        <w:t>was set up in conjunction with this, whereby an Opus graduate, Chris Morahan, was seconded to the Transport Agency for the same time period</w:t>
      </w:r>
      <w:r w:rsidR="00AE1043">
        <w:rPr>
          <w:rFonts w:ascii="Arial" w:hAnsi="Arial" w:cs="Arial"/>
          <w:color w:val="000000"/>
          <w:sz w:val="22"/>
          <w:szCs w:val="22"/>
          <w:lang w:eastAsia="en-NZ"/>
        </w:rPr>
        <w:t>.</w:t>
      </w:r>
    </w:p>
    <w:p w14:paraId="50207893" w14:textId="67762C5A" w:rsidR="002C1F7F" w:rsidRPr="00B64C6D" w:rsidRDefault="0026280F" w:rsidP="00E8279F">
      <w:pPr>
        <w:widowControl/>
        <w:spacing w:after="220"/>
        <w:jc w:val="both"/>
        <w:rPr>
          <w:rFonts w:ascii="Arial" w:hAnsi="Arial" w:cs="Arial"/>
          <w:color w:val="000000"/>
          <w:sz w:val="22"/>
          <w:szCs w:val="22"/>
          <w:lang w:eastAsia="en-NZ"/>
        </w:rPr>
      </w:pPr>
      <w:r>
        <w:rPr>
          <w:rFonts w:ascii="Arial" w:hAnsi="Arial" w:cs="Arial"/>
          <w:color w:val="000000"/>
          <w:sz w:val="22"/>
          <w:szCs w:val="22"/>
          <w:lang w:eastAsia="en-NZ"/>
        </w:rPr>
        <w:t>Although the</w:t>
      </w:r>
      <w:r w:rsidR="00464178">
        <w:rPr>
          <w:rFonts w:ascii="Arial" w:hAnsi="Arial" w:cs="Arial"/>
          <w:color w:val="000000"/>
          <w:sz w:val="22"/>
          <w:szCs w:val="22"/>
          <w:lang w:eastAsia="en-NZ"/>
        </w:rPr>
        <w:t xml:space="preserve"> Christchurch offices of these</w:t>
      </w:r>
      <w:r>
        <w:rPr>
          <w:rFonts w:ascii="Arial" w:hAnsi="Arial" w:cs="Arial"/>
          <w:color w:val="000000"/>
          <w:sz w:val="22"/>
          <w:szCs w:val="22"/>
          <w:lang w:eastAsia="en-NZ"/>
        </w:rPr>
        <w:t xml:space="preserve"> two organisations have shared many graduate secondments, this was the first time a</w:t>
      </w:r>
      <w:r w:rsidR="002B102D">
        <w:rPr>
          <w:rFonts w:ascii="Arial" w:hAnsi="Arial" w:cs="Arial"/>
          <w:color w:val="000000"/>
          <w:sz w:val="22"/>
          <w:szCs w:val="22"/>
          <w:lang w:eastAsia="en-NZ"/>
        </w:rPr>
        <w:t>n</w:t>
      </w:r>
      <w:r>
        <w:rPr>
          <w:rFonts w:ascii="Arial" w:hAnsi="Arial" w:cs="Arial"/>
          <w:color w:val="000000"/>
          <w:sz w:val="22"/>
          <w:szCs w:val="22"/>
          <w:lang w:eastAsia="en-NZ"/>
        </w:rPr>
        <w:t xml:space="preserve"> </w:t>
      </w:r>
      <w:r w:rsidR="00CD1614">
        <w:rPr>
          <w:rFonts w:ascii="Arial" w:hAnsi="Arial" w:cs="Arial"/>
          <w:color w:val="000000"/>
          <w:sz w:val="22"/>
          <w:szCs w:val="22"/>
          <w:lang w:eastAsia="en-NZ"/>
        </w:rPr>
        <w:t xml:space="preserve">exchange </w:t>
      </w:r>
      <w:r>
        <w:rPr>
          <w:rFonts w:ascii="Arial" w:hAnsi="Arial" w:cs="Arial"/>
          <w:color w:val="000000"/>
          <w:sz w:val="22"/>
          <w:szCs w:val="22"/>
          <w:lang w:eastAsia="en-NZ"/>
        </w:rPr>
        <w:t xml:space="preserve">had been done, and it resulted in several key benefits over a conventional secondment. </w:t>
      </w:r>
      <w:r w:rsidR="002D7E90">
        <w:rPr>
          <w:rFonts w:ascii="Arial" w:hAnsi="Arial" w:cs="Arial"/>
          <w:color w:val="000000"/>
          <w:sz w:val="22"/>
          <w:szCs w:val="22"/>
          <w:lang w:eastAsia="en-NZ"/>
        </w:rPr>
        <w:t>The swap wa</w:t>
      </w:r>
      <w:r w:rsidR="00AE1043">
        <w:rPr>
          <w:rFonts w:ascii="Arial" w:hAnsi="Arial" w:cs="Arial"/>
          <w:color w:val="000000"/>
          <w:sz w:val="22"/>
          <w:szCs w:val="22"/>
          <w:lang w:eastAsia="en-NZ"/>
        </w:rPr>
        <w:t xml:space="preserve">s cost-neutral </w:t>
      </w:r>
      <w:r w:rsidR="000F5C34">
        <w:rPr>
          <w:rFonts w:ascii="Arial" w:hAnsi="Arial" w:cs="Arial"/>
          <w:color w:val="000000"/>
          <w:sz w:val="22"/>
          <w:szCs w:val="22"/>
          <w:lang w:eastAsia="en-NZ"/>
        </w:rPr>
        <w:t xml:space="preserve">for </w:t>
      </w:r>
      <w:r w:rsidR="00AE1043">
        <w:rPr>
          <w:rFonts w:ascii="Arial" w:hAnsi="Arial" w:cs="Arial"/>
          <w:color w:val="000000"/>
          <w:sz w:val="22"/>
          <w:szCs w:val="22"/>
          <w:lang w:eastAsia="en-NZ"/>
        </w:rPr>
        <w:t>both organisations</w:t>
      </w:r>
      <w:r w:rsidR="002D7E90">
        <w:rPr>
          <w:rFonts w:ascii="Arial" w:hAnsi="Arial" w:cs="Arial"/>
          <w:color w:val="000000"/>
          <w:sz w:val="22"/>
          <w:szCs w:val="22"/>
          <w:lang w:eastAsia="en-NZ"/>
        </w:rPr>
        <w:t>,</w:t>
      </w:r>
      <w:r w:rsidR="00AE1043">
        <w:rPr>
          <w:rFonts w:ascii="Arial" w:hAnsi="Arial" w:cs="Arial"/>
          <w:color w:val="000000"/>
          <w:sz w:val="22"/>
          <w:szCs w:val="22"/>
          <w:lang w:eastAsia="en-NZ"/>
        </w:rPr>
        <w:t xml:space="preserve"> and d</w:t>
      </w:r>
      <w:r w:rsidR="002D7E90">
        <w:rPr>
          <w:rFonts w:ascii="Arial" w:hAnsi="Arial" w:cs="Arial"/>
          <w:color w:val="000000"/>
          <w:sz w:val="22"/>
          <w:szCs w:val="22"/>
          <w:lang w:eastAsia="en-NZ"/>
        </w:rPr>
        <w:t>i</w:t>
      </w:r>
      <w:r w:rsidR="000F5C34">
        <w:rPr>
          <w:rFonts w:ascii="Arial" w:hAnsi="Arial" w:cs="Arial"/>
          <w:color w:val="000000"/>
          <w:sz w:val="22"/>
          <w:szCs w:val="22"/>
          <w:lang w:eastAsia="en-NZ"/>
        </w:rPr>
        <w:t>d</w:t>
      </w:r>
      <w:r w:rsidR="00AE1043">
        <w:rPr>
          <w:rFonts w:ascii="Arial" w:hAnsi="Arial" w:cs="Arial"/>
          <w:color w:val="000000"/>
          <w:sz w:val="22"/>
          <w:szCs w:val="22"/>
          <w:lang w:eastAsia="en-NZ"/>
        </w:rPr>
        <w:t xml:space="preserve"> not create a shortage</w:t>
      </w:r>
      <w:r w:rsidR="002D7E90">
        <w:rPr>
          <w:rFonts w:ascii="Arial" w:hAnsi="Arial" w:cs="Arial"/>
          <w:color w:val="000000"/>
          <w:sz w:val="22"/>
          <w:szCs w:val="22"/>
          <w:lang w:eastAsia="en-NZ"/>
        </w:rPr>
        <w:t xml:space="preserve"> or excess</w:t>
      </w:r>
      <w:r w:rsidR="00AE1043">
        <w:rPr>
          <w:rFonts w:ascii="Arial" w:hAnsi="Arial" w:cs="Arial"/>
          <w:color w:val="000000"/>
          <w:sz w:val="22"/>
          <w:szCs w:val="22"/>
          <w:lang w:eastAsia="en-NZ"/>
        </w:rPr>
        <w:t xml:space="preserve"> </w:t>
      </w:r>
      <w:r w:rsidR="000F5C34">
        <w:rPr>
          <w:rFonts w:ascii="Arial" w:hAnsi="Arial" w:cs="Arial"/>
          <w:color w:val="000000"/>
          <w:sz w:val="22"/>
          <w:szCs w:val="22"/>
          <w:lang w:eastAsia="en-NZ"/>
        </w:rPr>
        <w:t>of</w:t>
      </w:r>
      <w:r w:rsidR="00AE1043">
        <w:rPr>
          <w:rFonts w:ascii="Arial" w:hAnsi="Arial" w:cs="Arial"/>
          <w:color w:val="000000"/>
          <w:sz w:val="22"/>
          <w:szCs w:val="22"/>
          <w:lang w:eastAsia="en-NZ"/>
        </w:rPr>
        <w:t xml:space="preserve"> resource for </w:t>
      </w:r>
      <w:r w:rsidR="000F5C34">
        <w:rPr>
          <w:rFonts w:ascii="Arial" w:hAnsi="Arial" w:cs="Arial"/>
          <w:color w:val="000000"/>
          <w:sz w:val="22"/>
          <w:szCs w:val="22"/>
          <w:lang w:eastAsia="en-NZ"/>
        </w:rPr>
        <w:t>either</w:t>
      </w:r>
      <w:r w:rsidR="00AE1043">
        <w:rPr>
          <w:rFonts w:ascii="Arial" w:hAnsi="Arial" w:cs="Arial"/>
          <w:color w:val="000000"/>
          <w:sz w:val="22"/>
          <w:szCs w:val="22"/>
          <w:lang w:eastAsia="en-NZ"/>
        </w:rPr>
        <w:t xml:space="preserve"> of the organisations</w:t>
      </w:r>
      <w:r w:rsidR="002D77FF">
        <w:rPr>
          <w:rFonts w:ascii="Arial" w:hAnsi="Arial" w:cs="Arial"/>
          <w:color w:val="000000"/>
          <w:sz w:val="22"/>
          <w:szCs w:val="22"/>
          <w:lang w:eastAsia="en-NZ"/>
        </w:rPr>
        <w:t xml:space="preserve"> involved</w:t>
      </w:r>
      <w:r w:rsidR="00AE1043">
        <w:rPr>
          <w:rFonts w:ascii="Arial" w:hAnsi="Arial" w:cs="Arial"/>
          <w:color w:val="000000"/>
          <w:sz w:val="22"/>
          <w:szCs w:val="22"/>
          <w:lang w:eastAsia="en-NZ"/>
        </w:rPr>
        <w:t>.</w:t>
      </w:r>
      <w:r w:rsidR="002D7E90">
        <w:rPr>
          <w:rFonts w:ascii="Arial" w:hAnsi="Arial" w:cs="Arial"/>
          <w:color w:val="000000"/>
          <w:sz w:val="22"/>
          <w:szCs w:val="22"/>
          <w:lang w:eastAsia="en-NZ"/>
        </w:rPr>
        <w:t xml:space="preserve"> The graduates were able to swap workplaces and slot into </w:t>
      </w:r>
      <w:r w:rsidR="00D32C22">
        <w:rPr>
          <w:rFonts w:ascii="Arial" w:hAnsi="Arial" w:cs="Arial"/>
          <w:color w:val="000000"/>
          <w:sz w:val="22"/>
          <w:szCs w:val="22"/>
          <w:lang w:eastAsia="en-NZ"/>
        </w:rPr>
        <w:t>each other’s</w:t>
      </w:r>
      <w:r w:rsidR="002D7E90">
        <w:rPr>
          <w:rFonts w:ascii="Arial" w:hAnsi="Arial" w:cs="Arial"/>
          <w:color w:val="000000"/>
          <w:sz w:val="22"/>
          <w:szCs w:val="22"/>
          <w:lang w:eastAsia="en-NZ"/>
        </w:rPr>
        <w:t xml:space="preserve"> roles, literally “sitting in </w:t>
      </w:r>
      <w:r w:rsidR="00D32C22">
        <w:rPr>
          <w:rFonts w:ascii="Arial" w:hAnsi="Arial" w:cs="Arial"/>
          <w:color w:val="000000"/>
          <w:sz w:val="22"/>
          <w:szCs w:val="22"/>
          <w:lang w:eastAsia="en-NZ"/>
        </w:rPr>
        <w:t>each other’s</w:t>
      </w:r>
      <w:r w:rsidR="002D7E90">
        <w:rPr>
          <w:rFonts w:ascii="Arial" w:hAnsi="Arial" w:cs="Arial"/>
          <w:color w:val="000000"/>
          <w:sz w:val="22"/>
          <w:szCs w:val="22"/>
          <w:lang w:eastAsia="en-NZ"/>
        </w:rPr>
        <w:t xml:space="preserve"> seats”. </w:t>
      </w:r>
      <w:r w:rsidR="00231B5E">
        <w:rPr>
          <w:rFonts w:ascii="Arial" w:hAnsi="Arial" w:cs="Arial"/>
          <w:color w:val="000000"/>
          <w:sz w:val="22"/>
          <w:szCs w:val="22"/>
          <w:lang w:eastAsia="en-NZ"/>
        </w:rPr>
        <w:t>They were also</w:t>
      </w:r>
      <w:r w:rsidR="000F5C34">
        <w:rPr>
          <w:rFonts w:ascii="Arial" w:hAnsi="Arial" w:cs="Arial"/>
          <w:color w:val="000000"/>
          <w:sz w:val="22"/>
          <w:szCs w:val="22"/>
          <w:lang w:eastAsia="en-NZ"/>
        </w:rPr>
        <w:t xml:space="preserve"> able to communicate the whole way through the secondment, smoothing the handover periods, </w:t>
      </w:r>
      <w:r w:rsidR="00AE1043">
        <w:rPr>
          <w:rFonts w:ascii="Arial" w:hAnsi="Arial" w:cs="Arial"/>
          <w:color w:val="000000"/>
          <w:sz w:val="22"/>
          <w:szCs w:val="22"/>
          <w:lang w:eastAsia="en-NZ"/>
        </w:rPr>
        <w:t>shar</w:t>
      </w:r>
      <w:r w:rsidR="000F5C34">
        <w:rPr>
          <w:rFonts w:ascii="Arial" w:hAnsi="Arial" w:cs="Arial"/>
          <w:color w:val="000000"/>
          <w:sz w:val="22"/>
          <w:szCs w:val="22"/>
          <w:lang w:eastAsia="en-NZ"/>
        </w:rPr>
        <w:t>ing</w:t>
      </w:r>
      <w:r w:rsidR="00AE1043">
        <w:rPr>
          <w:rFonts w:ascii="Arial" w:hAnsi="Arial" w:cs="Arial"/>
          <w:color w:val="000000"/>
          <w:sz w:val="22"/>
          <w:szCs w:val="22"/>
          <w:lang w:eastAsia="en-NZ"/>
        </w:rPr>
        <w:t xml:space="preserve"> their experiences along the way</w:t>
      </w:r>
      <w:r w:rsidR="000F5C34">
        <w:rPr>
          <w:rFonts w:ascii="Arial" w:hAnsi="Arial" w:cs="Arial"/>
          <w:color w:val="000000"/>
          <w:sz w:val="22"/>
          <w:szCs w:val="22"/>
          <w:lang w:eastAsia="en-NZ"/>
        </w:rPr>
        <w:t>, and generally strengthening relationships between the organisations.</w:t>
      </w:r>
    </w:p>
    <w:p w14:paraId="08BE769F" w14:textId="77777777" w:rsidR="000F5C34" w:rsidRPr="000C2A3D" w:rsidRDefault="008A325E" w:rsidP="00E8279F">
      <w:pPr>
        <w:jc w:val="both"/>
        <w:rPr>
          <w:rFonts w:ascii="Arial" w:hAnsi="Arial" w:cs="Arial"/>
          <w:b/>
          <w:szCs w:val="22"/>
        </w:rPr>
      </w:pPr>
      <w:r>
        <w:rPr>
          <w:rFonts w:ascii="Arial" w:hAnsi="Arial" w:cs="Arial"/>
          <w:b/>
          <w:szCs w:val="22"/>
        </w:rPr>
        <w:t>The Experience</w:t>
      </w:r>
    </w:p>
    <w:p w14:paraId="0DD975BA" w14:textId="77777777" w:rsidR="000F5C34" w:rsidRDefault="000F5C34" w:rsidP="00E8279F">
      <w:pPr>
        <w:widowControl/>
        <w:spacing w:after="220"/>
        <w:jc w:val="both"/>
        <w:rPr>
          <w:rFonts w:ascii="Arial" w:hAnsi="Arial" w:cs="Arial"/>
          <w:color w:val="000000"/>
          <w:sz w:val="22"/>
          <w:szCs w:val="22"/>
          <w:lang w:eastAsia="en-NZ"/>
        </w:rPr>
      </w:pPr>
      <w:r>
        <w:rPr>
          <w:rFonts w:ascii="Arial" w:hAnsi="Arial" w:cs="Arial"/>
          <w:color w:val="000000"/>
          <w:sz w:val="22"/>
          <w:szCs w:val="22"/>
          <w:lang w:eastAsia="en-NZ"/>
        </w:rPr>
        <w:t>Both of the secondees were highly positive of their secondment experiences, and felt it was extremely valuable to their development.</w:t>
      </w:r>
    </w:p>
    <w:p w14:paraId="6A860A61" w14:textId="3B905E00" w:rsidR="004377E4" w:rsidRDefault="000F5C34" w:rsidP="00E8279F">
      <w:pPr>
        <w:widowControl/>
        <w:spacing w:after="220"/>
        <w:jc w:val="both"/>
        <w:rPr>
          <w:rFonts w:ascii="Arial" w:hAnsi="Arial" w:cs="Arial"/>
          <w:color w:val="000000"/>
          <w:sz w:val="22"/>
          <w:szCs w:val="22"/>
          <w:lang w:eastAsia="en-NZ"/>
        </w:rPr>
      </w:pPr>
      <w:r>
        <w:rPr>
          <w:rFonts w:ascii="Arial" w:hAnsi="Arial" w:cs="Arial"/>
          <w:color w:val="000000"/>
          <w:sz w:val="22"/>
          <w:szCs w:val="22"/>
          <w:lang w:eastAsia="en-NZ"/>
        </w:rPr>
        <w:t>Many of the benefits to the secondees are obvious: having their eyes opened to the way other types of organisation actually operate, building key relationships with people they are likely to be working with in future, experiencing a different work environment and different management styles</w:t>
      </w:r>
      <w:r w:rsidR="008A325E">
        <w:rPr>
          <w:rFonts w:ascii="Arial" w:hAnsi="Arial" w:cs="Arial"/>
          <w:color w:val="000000"/>
          <w:sz w:val="22"/>
          <w:szCs w:val="22"/>
          <w:lang w:eastAsia="en-NZ"/>
        </w:rPr>
        <w:t xml:space="preserve">, </w:t>
      </w:r>
      <w:r w:rsidR="00231B5E">
        <w:rPr>
          <w:rFonts w:ascii="Arial" w:hAnsi="Arial" w:cs="Arial"/>
          <w:color w:val="000000"/>
          <w:sz w:val="22"/>
          <w:szCs w:val="22"/>
          <w:lang w:eastAsia="en-NZ"/>
        </w:rPr>
        <w:t>filling holes in their competencies thus</w:t>
      </w:r>
      <w:r w:rsidR="00231B5E" w:rsidRPr="00231B5E">
        <w:rPr>
          <w:rFonts w:ascii="Arial" w:hAnsi="Arial" w:cs="Arial"/>
          <w:color w:val="000000"/>
          <w:sz w:val="22"/>
          <w:szCs w:val="22"/>
          <w:lang w:eastAsia="en-NZ"/>
        </w:rPr>
        <w:t xml:space="preserve"> </w:t>
      </w:r>
      <w:r w:rsidR="008A325E">
        <w:rPr>
          <w:rFonts w:ascii="Arial" w:hAnsi="Arial" w:cs="Arial"/>
          <w:color w:val="000000"/>
          <w:sz w:val="22"/>
          <w:szCs w:val="22"/>
          <w:lang w:eastAsia="en-NZ"/>
        </w:rPr>
        <w:t>enabling them to gain</w:t>
      </w:r>
      <w:r w:rsidR="00CF2D5F">
        <w:rPr>
          <w:rFonts w:ascii="Arial" w:hAnsi="Arial" w:cs="Arial"/>
          <w:color w:val="000000"/>
          <w:sz w:val="22"/>
          <w:szCs w:val="22"/>
          <w:lang w:eastAsia="en-NZ"/>
        </w:rPr>
        <w:t xml:space="preserve"> further evidence towards their</w:t>
      </w:r>
      <w:r w:rsidR="008A325E">
        <w:rPr>
          <w:rFonts w:ascii="Arial" w:hAnsi="Arial" w:cs="Arial"/>
          <w:color w:val="000000"/>
          <w:sz w:val="22"/>
          <w:szCs w:val="22"/>
          <w:lang w:eastAsia="en-NZ"/>
        </w:rPr>
        <w:t xml:space="preserve"> CPEng </w:t>
      </w:r>
      <w:r w:rsidR="00231B5E">
        <w:rPr>
          <w:rFonts w:ascii="Arial" w:hAnsi="Arial" w:cs="Arial"/>
          <w:color w:val="000000"/>
          <w:sz w:val="22"/>
          <w:szCs w:val="22"/>
          <w:lang w:eastAsia="en-NZ"/>
        </w:rPr>
        <w:t xml:space="preserve">assessment </w:t>
      </w:r>
      <w:r w:rsidR="008A325E">
        <w:rPr>
          <w:rFonts w:ascii="Arial" w:hAnsi="Arial" w:cs="Arial"/>
          <w:color w:val="000000"/>
          <w:sz w:val="22"/>
          <w:szCs w:val="22"/>
          <w:lang w:eastAsia="en-NZ"/>
        </w:rPr>
        <w:t>without needing to change jobs</w:t>
      </w:r>
      <w:r w:rsidR="00231B5E">
        <w:rPr>
          <w:rFonts w:ascii="Arial" w:hAnsi="Arial" w:cs="Arial"/>
          <w:color w:val="000000"/>
          <w:sz w:val="22"/>
          <w:szCs w:val="22"/>
          <w:lang w:eastAsia="en-NZ"/>
        </w:rPr>
        <w:t>,</w:t>
      </w:r>
      <w:r w:rsidR="00CF2D5F">
        <w:rPr>
          <w:rFonts w:ascii="Arial" w:hAnsi="Arial" w:cs="Arial"/>
          <w:color w:val="000000"/>
          <w:sz w:val="22"/>
          <w:szCs w:val="22"/>
          <w:lang w:eastAsia="en-NZ"/>
        </w:rPr>
        <w:t xml:space="preserve"> </w:t>
      </w:r>
      <w:r w:rsidR="00231B5E">
        <w:rPr>
          <w:rFonts w:ascii="Arial" w:hAnsi="Arial" w:cs="Arial"/>
          <w:color w:val="000000"/>
          <w:sz w:val="22"/>
          <w:szCs w:val="22"/>
          <w:lang w:eastAsia="en-NZ"/>
        </w:rPr>
        <w:t xml:space="preserve">and learning a whole new set of technical skills. </w:t>
      </w:r>
      <w:r w:rsidR="00C4151B">
        <w:rPr>
          <w:rFonts w:ascii="Arial" w:hAnsi="Arial" w:cs="Arial"/>
          <w:color w:val="000000"/>
          <w:sz w:val="22"/>
          <w:szCs w:val="22"/>
          <w:lang w:eastAsia="en-NZ"/>
        </w:rPr>
        <w:t xml:space="preserve">The secondee to Opus learnt </w:t>
      </w:r>
      <w:r w:rsidR="00E80CB1">
        <w:rPr>
          <w:rFonts w:ascii="Arial" w:hAnsi="Arial" w:cs="Arial"/>
          <w:color w:val="000000"/>
          <w:sz w:val="22"/>
          <w:szCs w:val="22"/>
          <w:lang w:eastAsia="en-NZ"/>
        </w:rPr>
        <w:t xml:space="preserve">technical skills in the areas of </w:t>
      </w:r>
      <w:r w:rsidR="00C4151B">
        <w:rPr>
          <w:rFonts w:ascii="Arial" w:hAnsi="Arial" w:cs="Arial"/>
          <w:color w:val="000000"/>
          <w:sz w:val="22"/>
          <w:szCs w:val="22"/>
          <w:lang w:eastAsia="en-NZ"/>
        </w:rPr>
        <w:t>road design</w:t>
      </w:r>
      <w:r w:rsidR="000B4C60">
        <w:rPr>
          <w:rFonts w:ascii="Arial" w:hAnsi="Arial" w:cs="Arial"/>
          <w:color w:val="000000"/>
          <w:sz w:val="22"/>
          <w:szCs w:val="22"/>
          <w:lang w:eastAsia="en-NZ"/>
        </w:rPr>
        <w:t xml:space="preserve"> and</w:t>
      </w:r>
      <w:r w:rsidR="00C4151B">
        <w:rPr>
          <w:rFonts w:ascii="Arial" w:hAnsi="Arial" w:cs="Arial"/>
          <w:color w:val="000000"/>
          <w:sz w:val="22"/>
          <w:szCs w:val="22"/>
          <w:lang w:eastAsia="en-NZ"/>
        </w:rPr>
        <w:t xml:space="preserve"> </w:t>
      </w:r>
      <w:r w:rsidR="000B4C60">
        <w:rPr>
          <w:rFonts w:ascii="Arial" w:hAnsi="Arial" w:cs="Arial"/>
          <w:color w:val="000000"/>
          <w:sz w:val="22"/>
          <w:szCs w:val="22"/>
          <w:lang w:eastAsia="en-NZ"/>
        </w:rPr>
        <w:t>tendering for work. The secondee also dealt with client organisations including the Transport Agency and learnt how the private sector operates</w:t>
      </w:r>
      <w:r w:rsidR="00E8279F">
        <w:rPr>
          <w:rFonts w:ascii="Arial" w:hAnsi="Arial" w:cs="Arial"/>
          <w:color w:val="000000"/>
          <w:sz w:val="22"/>
          <w:szCs w:val="22"/>
          <w:lang w:eastAsia="en-NZ"/>
        </w:rPr>
        <w:t xml:space="preserve"> on a daily basis, which includes accounting for the time spent on projects</w:t>
      </w:r>
      <w:r w:rsidR="000B4C60">
        <w:rPr>
          <w:rFonts w:ascii="Arial" w:hAnsi="Arial" w:cs="Arial"/>
          <w:color w:val="000000"/>
          <w:sz w:val="22"/>
          <w:szCs w:val="22"/>
          <w:lang w:eastAsia="en-NZ"/>
        </w:rPr>
        <w:t xml:space="preserve">. </w:t>
      </w:r>
      <w:r w:rsidR="00C4151B">
        <w:rPr>
          <w:rFonts w:ascii="Arial" w:hAnsi="Arial" w:cs="Arial"/>
          <w:color w:val="000000"/>
          <w:sz w:val="22"/>
          <w:szCs w:val="22"/>
          <w:lang w:eastAsia="en-NZ"/>
        </w:rPr>
        <w:t xml:space="preserve">The secondee to the Transport Agency learnt </w:t>
      </w:r>
      <w:r w:rsidR="002E64A5">
        <w:rPr>
          <w:rFonts w:ascii="Arial" w:hAnsi="Arial" w:cs="Arial"/>
          <w:color w:val="000000"/>
          <w:sz w:val="22"/>
          <w:szCs w:val="22"/>
          <w:lang w:eastAsia="en-NZ"/>
        </w:rPr>
        <w:t>how to navigate</w:t>
      </w:r>
      <w:r w:rsidR="00C4151B">
        <w:rPr>
          <w:rFonts w:ascii="Arial" w:hAnsi="Arial" w:cs="Arial"/>
          <w:color w:val="000000"/>
          <w:sz w:val="22"/>
          <w:szCs w:val="22"/>
          <w:lang w:eastAsia="en-NZ"/>
        </w:rPr>
        <w:t xml:space="preserve"> the Transport Agency’s funding structures, statutory environment and strategic context, as well as </w:t>
      </w:r>
      <w:r w:rsidR="00057D46">
        <w:rPr>
          <w:rFonts w:ascii="Arial" w:hAnsi="Arial" w:cs="Arial"/>
          <w:color w:val="000000"/>
          <w:sz w:val="22"/>
          <w:szCs w:val="22"/>
          <w:lang w:eastAsia="en-NZ"/>
        </w:rPr>
        <w:t xml:space="preserve">progressing his </w:t>
      </w:r>
      <w:r w:rsidR="00C4151B">
        <w:rPr>
          <w:rFonts w:ascii="Arial" w:hAnsi="Arial" w:cs="Arial"/>
          <w:color w:val="000000"/>
          <w:sz w:val="22"/>
          <w:szCs w:val="22"/>
          <w:lang w:eastAsia="en-NZ"/>
        </w:rPr>
        <w:t>project management and transport planning skills.</w:t>
      </w:r>
    </w:p>
    <w:p w14:paraId="334912B7" w14:textId="77777777" w:rsidR="001D7563" w:rsidRDefault="00584FA9" w:rsidP="00E8279F">
      <w:pPr>
        <w:widowControl/>
        <w:spacing w:after="220"/>
        <w:jc w:val="both"/>
        <w:rPr>
          <w:rFonts w:ascii="Arial" w:hAnsi="Arial" w:cs="Arial"/>
          <w:color w:val="000000"/>
          <w:sz w:val="22"/>
          <w:szCs w:val="22"/>
          <w:lang w:eastAsia="en-NZ"/>
        </w:rPr>
      </w:pPr>
      <w:r>
        <w:rPr>
          <w:rFonts w:ascii="Arial" w:hAnsi="Arial" w:cs="Arial"/>
          <w:color w:val="000000"/>
          <w:sz w:val="22"/>
          <w:szCs w:val="22"/>
          <w:lang w:eastAsia="en-NZ"/>
        </w:rPr>
        <w:t xml:space="preserve">Benefits to the organisations </w:t>
      </w:r>
      <w:r w:rsidR="00942F81">
        <w:rPr>
          <w:rFonts w:ascii="Arial" w:hAnsi="Arial" w:cs="Arial"/>
          <w:color w:val="000000"/>
          <w:sz w:val="22"/>
          <w:szCs w:val="22"/>
          <w:lang w:eastAsia="en-NZ"/>
        </w:rPr>
        <w:t>were</w:t>
      </w:r>
      <w:r>
        <w:rPr>
          <w:rFonts w:ascii="Arial" w:hAnsi="Arial" w:cs="Arial"/>
          <w:color w:val="000000"/>
          <w:sz w:val="22"/>
          <w:szCs w:val="22"/>
          <w:lang w:eastAsia="en-NZ"/>
        </w:rPr>
        <w:t xml:space="preserve"> </w:t>
      </w:r>
      <w:r w:rsidR="00D21245">
        <w:rPr>
          <w:rFonts w:ascii="Arial" w:hAnsi="Arial" w:cs="Arial"/>
          <w:color w:val="000000"/>
          <w:sz w:val="22"/>
          <w:szCs w:val="22"/>
          <w:lang w:eastAsia="en-NZ"/>
        </w:rPr>
        <w:t xml:space="preserve">also </w:t>
      </w:r>
      <w:r w:rsidR="00C4151B">
        <w:rPr>
          <w:rFonts w:ascii="Arial" w:hAnsi="Arial" w:cs="Arial"/>
          <w:color w:val="000000"/>
          <w:sz w:val="22"/>
          <w:szCs w:val="22"/>
          <w:lang w:eastAsia="en-NZ"/>
        </w:rPr>
        <w:t>significant</w:t>
      </w:r>
      <w:r>
        <w:rPr>
          <w:rFonts w:ascii="Arial" w:hAnsi="Arial" w:cs="Arial"/>
          <w:color w:val="000000"/>
          <w:sz w:val="22"/>
          <w:szCs w:val="22"/>
          <w:lang w:eastAsia="en-NZ"/>
        </w:rPr>
        <w:t>. The Transport Agency requires their graduates to do secondments to consultants</w:t>
      </w:r>
      <w:r w:rsidR="002A465C">
        <w:rPr>
          <w:rFonts w:ascii="Arial" w:hAnsi="Arial" w:cs="Arial"/>
          <w:color w:val="000000"/>
          <w:sz w:val="22"/>
          <w:szCs w:val="22"/>
          <w:lang w:eastAsia="en-NZ"/>
        </w:rPr>
        <w:t>, and often include contractors too</w:t>
      </w:r>
      <w:r w:rsidR="00772DDA">
        <w:rPr>
          <w:rFonts w:ascii="Arial" w:hAnsi="Arial" w:cs="Arial"/>
          <w:color w:val="000000"/>
          <w:sz w:val="22"/>
          <w:szCs w:val="22"/>
          <w:lang w:eastAsia="en-NZ"/>
        </w:rPr>
        <w:t>,</w:t>
      </w:r>
      <w:r>
        <w:rPr>
          <w:rFonts w:ascii="Arial" w:hAnsi="Arial" w:cs="Arial"/>
          <w:color w:val="000000"/>
          <w:sz w:val="22"/>
          <w:szCs w:val="22"/>
          <w:lang w:eastAsia="en-NZ"/>
        </w:rPr>
        <w:t xml:space="preserve"> as they</w:t>
      </w:r>
      <w:r w:rsidR="00772DDA">
        <w:rPr>
          <w:rFonts w:ascii="Arial" w:hAnsi="Arial" w:cs="Arial"/>
          <w:color w:val="000000"/>
          <w:sz w:val="22"/>
          <w:szCs w:val="22"/>
          <w:lang w:eastAsia="en-NZ"/>
        </w:rPr>
        <w:t xml:space="preserve"> already know the</w:t>
      </w:r>
      <w:r>
        <w:rPr>
          <w:rFonts w:ascii="Arial" w:hAnsi="Arial" w:cs="Arial"/>
          <w:color w:val="000000"/>
          <w:sz w:val="22"/>
          <w:szCs w:val="22"/>
          <w:lang w:eastAsia="en-NZ"/>
        </w:rPr>
        <w:t xml:space="preserve"> benefits </w:t>
      </w:r>
      <w:r w:rsidR="00772DDA">
        <w:rPr>
          <w:rFonts w:ascii="Arial" w:hAnsi="Arial" w:cs="Arial"/>
          <w:color w:val="000000"/>
          <w:sz w:val="22"/>
          <w:szCs w:val="22"/>
          <w:lang w:eastAsia="en-NZ"/>
        </w:rPr>
        <w:t xml:space="preserve">to </w:t>
      </w:r>
      <w:r>
        <w:rPr>
          <w:rFonts w:ascii="Arial" w:hAnsi="Arial" w:cs="Arial"/>
          <w:color w:val="000000"/>
          <w:sz w:val="22"/>
          <w:szCs w:val="22"/>
          <w:lang w:eastAsia="en-NZ"/>
        </w:rPr>
        <w:t xml:space="preserve">their graduates and organisation. </w:t>
      </w:r>
      <w:r w:rsidR="000529BF">
        <w:rPr>
          <w:rFonts w:ascii="Arial" w:hAnsi="Arial" w:cs="Arial"/>
          <w:color w:val="000000"/>
          <w:sz w:val="22"/>
          <w:szCs w:val="22"/>
          <w:lang w:eastAsia="en-NZ"/>
        </w:rPr>
        <w:t xml:space="preserve">These include giving their graduates design experience and field work, and an understanding of how consultants and contractors operate. </w:t>
      </w:r>
      <w:r>
        <w:rPr>
          <w:rFonts w:ascii="Arial" w:hAnsi="Arial" w:cs="Arial"/>
          <w:color w:val="000000"/>
          <w:sz w:val="22"/>
          <w:szCs w:val="22"/>
          <w:lang w:eastAsia="en-NZ"/>
        </w:rPr>
        <w:t xml:space="preserve">Consultants and contractors are less likely to second their graduates to a client organisation, but the benefits to these organisations </w:t>
      </w:r>
      <w:r w:rsidR="002C1F7F">
        <w:rPr>
          <w:rFonts w:ascii="Arial" w:hAnsi="Arial" w:cs="Arial"/>
          <w:color w:val="000000"/>
          <w:sz w:val="22"/>
          <w:szCs w:val="22"/>
          <w:lang w:eastAsia="en-NZ"/>
        </w:rPr>
        <w:t xml:space="preserve">are also </w:t>
      </w:r>
      <w:r w:rsidR="00C4151B">
        <w:rPr>
          <w:rFonts w:ascii="Arial" w:hAnsi="Arial" w:cs="Arial"/>
          <w:color w:val="000000"/>
          <w:sz w:val="22"/>
          <w:szCs w:val="22"/>
          <w:lang w:eastAsia="en-NZ"/>
        </w:rPr>
        <w:t>significant</w:t>
      </w:r>
      <w:r>
        <w:rPr>
          <w:rFonts w:ascii="Arial" w:hAnsi="Arial" w:cs="Arial"/>
          <w:color w:val="000000"/>
          <w:sz w:val="22"/>
          <w:szCs w:val="22"/>
          <w:lang w:eastAsia="en-NZ"/>
        </w:rPr>
        <w:t>. Many consultants and contractors rely heavily on the Transport Agency for work, and having a seconde</w:t>
      </w:r>
      <w:r w:rsidR="00772DDA">
        <w:rPr>
          <w:rFonts w:ascii="Arial" w:hAnsi="Arial" w:cs="Arial"/>
          <w:color w:val="000000"/>
          <w:sz w:val="22"/>
          <w:szCs w:val="22"/>
          <w:lang w:eastAsia="en-NZ"/>
        </w:rPr>
        <w:t>e</w:t>
      </w:r>
      <w:r>
        <w:rPr>
          <w:rFonts w:ascii="Arial" w:hAnsi="Arial" w:cs="Arial"/>
          <w:color w:val="000000"/>
          <w:sz w:val="22"/>
          <w:szCs w:val="22"/>
          <w:lang w:eastAsia="en-NZ"/>
        </w:rPr>
        <w:t xml:space="preserve"> within the Agency is a great way to increase their visibility </w:t>
      </w:r>
      <w:r>
        <w:rPr>
          <w:rFonts w:ascii="Arial" w:hAnsi="Arial" w:cs="Arial"/>
          <w:color w:val="000000"/>
          <w:sz w:val="22"/>
          <w:szCs w:val="22"/>
          <w:lang w:eastAsia="en-NZ"/>
        </w:rPr>
        <w:lastRenderedPageBreak/>
        <w:t xml:space="preserve">and build relationships with a key client. It gives the secondee and their home organisation a deeper understanding of the client’s requirements, and how to </w:t>
      </w:r>
      <w:r w:rsidR="00772DDA">
        <w:rPr>
          <w:rFonts w:ascii="Arial" w:hAnsi="Arial" w:cs="Arial"/>
          <w:color w:val="000000"/>
          <w:sz w:val="22"/>
          <w:szCs w:val="22"/>
          <w:lang w:eastAsia="en-NZ"/>
        </w:rPr>
        <w:t>meet</w:t>
      </w:r>
      <w:r>
        <w:rPr>
          <w:rFonts w:ascii="Arial" w:hAnsi="Arial" w:cs="Arial"/>
          <w:color w:val="000000"/>
          <w:sz w:val="22"/>
          <w:szCs w:val="22"/>
          <w:lang w:eastAsia="en-NZ"/>
        </w:rPr>
        <w:t xml:space="preserve"> th</w:t>
      </w:r>
      <w:r w:rsidR="00772DDA">
        <w:rPr>
          <w:rFonts w:ascii="Arial" w:hAnsi="Arial" w:cs="Arial"/>
          <w:color w:val="000000"/>
          <w:sz w:val="22"/>
          <w:szCs w:val="22"/>
          <w:lang w:eastAsia="en-NZ"/>
        </w:rPr>
        <w:t>ose</w:t>
      </w:r>
      <w:r>
        <w:rPr>
          <w:rFonts w:ascii="Arial" w:hAnsi="Arial" w:cs="Arial"/>
          <w:color w:val="000000"/>
          <w:sz w:val="22"/>
          <w:szCs w:val="22"/>
          <w:lang w:eastAsia="en-NZ"/>
        </w:rPr>
        <w:t xml:space="preserve"> better in their </w:t>
      </w:r>
      <w:r w:rsidR="002510F2">
        <w:rPr>
          <w:rFonts w:ascii="Arial" w:hAnsi="Arial" w:cs="Arial"/>
          <w:color w:val="000000"/>
          <w:sz w:val="22"/>
          <w:szCs w:val="22"/>
          <w:lang w:eastAsia="en-NZ"/>
        </w:rPr>
        <w:t xml:space="preserve">future </w:t>
      </w:r>
      <w:r>
        <w:rPr>
          <w:rFonts w:ascii="Arial" w:hAnsi="Arial" w:cs="Arial"/>
          <w:color w:val="000000"/>
          <w:sz w:val="22"/>
          <w:szCs w:val="22"/>
          <w:lang w:eastAsia="en-NZ"/>
        </w:rPr>
        <w:t>work.</w:t>
      </w:r>
    </w:p>
    <w:p w14:paraId="155FCA67" w14:textId="77777777" w:rsidR="00CF2D5F" w:rsidRDefault="002510F2" w:rsidP="00E8279F">
      <w:pPr>
        <w:widowControl/>
        <w:spacing w:after="220"/>
        <w:jc w:val="both"/>
        <w:rPr>
          <w:rFonts w:ascii="Arial" w:hAnsi="Arial" w:cs="Arial"/>
          <w:color w:val="000000"/>
          <w:sz w:val="22"/>
          <w:szCs w:val="22"/>
          <w:lang w:eastAsia="en-NZ"/>
        </w:rPr>
      </w:pPr>
      <w:r w:rsidRPr="002510F2">
        <w:rPr>
          <w:rFonts w:ascii="Arial" w:hAnsi="Arial" w:cs="Arial"/>
          <w:color w:val="000000"/>
          <w:sz w:val="22"/>
          <w:szCs w:val="22"/>
          <w:lang w:eastAsia="en-NZ"/>
        </w:rPr>
        <w:t xml:space="preserve">Another benefit is the increased retention of graduates. </w:t>
      </w:r>
      <w:r>
        <w:rPr>
          <w:rFonts w:ascii="Arial" w:hAnsi="Arial" w:cs="Arial"/>
          <w:color w:val="000000"/>
          <w:sz w:val="22"/>
          <w:szCs w:val="22"/>
          <w:lang w:eastAsia="en-NZ"/>
        </w:rPr>
        <w:t>T</w:t>
      </w:r>
      <w:r w:rsidRPr="002510F2">
        <w:rPr>
          <w:rFonts w:ascii="Arial" w:hAnsi="Arial" w:cs="Arial"/>
          <w:color w:val="000000"/>
          <w:sz w:val="22"/>
          <w:szCs w:val="22"/>
          <w:lang w:eastAsia="en-NZ"/>
        </w:rPr>
        <w:t>he view of both of the secondees is that they are more likely to stay with their home organisations, now that they have been given the opportunity to temporarily go and work in a different environment. Many graduates are looking to get a</w:t>
      </w:r>
      <w:r w:rsidR="00B967AB">
        <w:rPr>
          <w:rFonts w:ascii="Arial" w:hAnsi="Arial" w:cs="Arial"/>
          <w:color w:val="000000"/>
          <w:sz w:val="22"/>
          <w:szCs w:val="22"/>
          <w:lang w:eastAsia="en-NZ"/>
        </w:rPr>
        <w:t>s</w:t>
      </w:r>
      <w:r w:rsidRPr="002510F2">
        <w:rPr>
          <w:rFonts w:ascii="Arial" w:hAnsi="Arial" w:cs="Arial"/>
          <w:color w:val="000000"/>
          <w:sz w:val="22"/>
          <w:szCs w:val="22"/>
          <w:lang w:eastAsia="en-NZ"/>
        </w:rPr>
        <w:t xml:space="preserve"> broad </w:t>
      </w:r>
      <w:r w:rsidR="00B967AB">
        <w:rPr>
          <w:rFonts w:ascii="Arial" w:hAnsi="Arial" w:cs="Arial"/>
          <w:color w:val="000000"/>
          <w:sz w:val="22"/>
          <w:szCs w:val="22"/>
          <w:lang w:eastAsia="en-NZ"/>
        </w:rPr>
        <w:t xml:space="preserve">a </w:t>
      </w:r>
      <w:r w:rsidRPr="002510F2">
        <w:rPr>
          <w:rFonts w:ascii="Arial" w:hAnsi="Arial" w:cs="Arial"/>
          <w:color w:val="000000"/>
          <w:sz w:val="22"/>
          <w:szCs w:val="22"/>
          <w:lang w:eastAsia="en-NZ"/>
        </w:rPr>
        <w:t xml:space="preserve">range of experience </w:t>
      </w:r>
      <w:r w:rsidR="00B967AB">
        <w:rPr>
          <w:rFonts w:ascii="Arial" w:hAnsi="Arial" w:cs="Arial"/>
          <w:color w:val="000000"/>
          <w:sz w:val="22"/>
          <w:szCs w:val="22"/>
          <w:lang w:eastAsia="en-NZ"/>
        </w:rPr>
        <w:t xml:space="preserve">as they can </w:t>
      </w:r>
      <w:r w:rsidRPr="002510F2">
        <w:rPr>
          <w:rFonts w:ascii="Arial" w:hAnsi="Arial" w:cs="Arial"/>
          <w:color w:val="000000"/>
          <w:sz w:val="22"/>
          <w:szCs w:val="22"/>
          <w:lang w:eastAsia="en-NZ"/>
        </w:rPr>
        <w:t xml:space="preserve">in the early years of their careers and, if they cannot find this within one organisation, will switch jobs </w:t>
      </w:r>
      <w:r w:rsidR="00CF2D5F">
        <w:rPr>
          <w:rFonts w:ascii="Arial" w:hAnsi="Arial" w:cs="Arial"/>
          <w:color w:val="000000"/>
          <w:sz w:val="22"/>
          <w:szCs w:val="22"/>
          <w:lang w:eastAsia="en-NZ"/>
        </w:rPr>
        <w:t>i</w:t>
      </w:r>
      <w:r w:rsidRPr="002510F2">
        <w:rPr>
          <w:rFonts w:ascii="Arial" w:hAnsi="Arial" w:cs="Arial"/>
          <w:color w:val="000000"/>
          <w:sz w:val="22"/>
          <w:szCs w:val="22"/>
          <w:lang w:eastAsia="en-NZ"/>
        </w:rPr>
        <w:t xml:space="preserve">n order to get it. Secondments are a way employers can </w:t>
      </w:r>
      <w:r>
        <w:rPr>
          <w:rFonts w:ascii="Arial" w:hAnsi="Arial" w:cs="Arial"/>
          <w:color w:val="000000"/>
          <w:sz w:val="22"/>
          <w:szCs w:val="22"/>
          <w:lang w:eastAsia="en-NZ"/>
        </w:rPr>
        <w:t>offer graduates time in a different organisation and role</w:t>
      </w:r>
      <w:r w:rsidRPr="002510F2">
        <w:rPr>
          <w:rFonts w:ascii="Arial" w:hAnsi="Arial" w:cs="Arial"/>
          <w:color w:val="000000"/>
          <w:sz w:val="22"/>
          <w:szCs w:val="22"/>
          <w:lang w:eastAsia="en-NZ"/>
        </w:rPr>
        <w:t>, while</w:t>
      </w:r>
      <w:r>
        <w:rPr>
          <w:rFonts w:ascii="Arial" w:hAnsi="Arial" w:cs="Arial"/>
          <w:color w:val="000000"/>
          <w:sz w:val="22"/>
          <w:szCs w:val="22"/>
          <w:lang w:eastAsia="en-NZ"/>
        </w:rPr>
        <w:t xml:space="preserve"> still</w:t>
      </w:r>
      <w:r w:rsidRPr="002510F2">
        <w:rPr>
          <w:rFonts w:ascii="Arial" w:hAnsi="Arial" w:cs="Arial"/>
          <w:color w:val="000000"/>
          <w:sz w:val="22"/>
          <w:szCs w:val="22"/>
          <w:lang w:eastAsia="en-NZ"/>
        </w:rPr>
        <w:t xml:space="preserve"> retaining them as </w:t>
      </w:r>
      <w:r w:rsidR="00CF2D5F">
        <w:rPr>
          <w:rFonts w:ascii="Arial" w:hAnsi="Arial" w:cs="Arial"/>
          <w:color w:val="000000"/>
          <w:sz w:val="22"/>
          <w:szCs w:val="22"/>
          <w:lang w:eastAsia="en-NZ"/>
        </w:rPr>
        <w:t>their own</w:t>
      </w:r>
      <w:r>
        <w:rPr>
          <w:rFonts w:ascii="Arial" w:hAnsi="Arial" w:cs="Arial"/>
          <w:color w:val="000000"/>
          <w:sz w:val="22"/>
          <w:szCs w:val="22"/>
          <w:lang w:eastAsia="en-NZ"/>
        </w:rPr>
        <w:t>.</w:t>
      </w:r>
    </w:p>
    <w:p w14:paraId="16E495AE" w14:textId="77777777" w:rsidR="002510F2" w:rsidRDefault="00CF2D5F" w:rsidP="00E8279F">
      <w:pPr>
        <w:widowControl/>
        <w:spacing w:after="220"/>
        <w:jc w:val="both"/>
        <w:rPr>
          <w:rFonts w:ascii="Arial" w:hAnsi="Arial" w:cs="Arial"/>
          <w:color w:val="000000"/>
          <w:sz w:val="22"/>
          <w:szCs w:val="22"/>
          <w:lang w:eastAsia="en-NZ"/>
        </w:rPr>
      </w:pPr>
      <w:r>
        <w:rPr>
          <w:rFonts w:ascii="Arial" w:hAnsi="Arial" w:cs="Arial"/>
          <w:color w:val="000000"/>
          <w:sz w:val="22"/>
          <w:szCs w:val="22"/>
          <w:lang w:eastAsia="en-NZ"/>
        </w:rPr>
        <w:t>However there were also benefits which had not been expected. Both secondees commented on the</w:t>
      </w:r>
      <w:r w:rsidR="000529BF">
        <w:rPr>
          <w:rFonts w:ascii="Arial" w:hAnsi="Arial" w:cs="Arial"/>
          <w:color w:val="000000"/>
          <w:sz w:val="22"/>
          <w:szCs w:val="22"/>
          <w:lang w:eastAsia="en-NZ"/>
        </w:rPr>
        <w:t xml:space="preserve"> way they had developed</w:t>
      </w:r>
      <w:r>
        <w:rPr>
          <w:rFonts w:ascii="Arial" w:hAnsi="Arial" w:cs="Arial"/>
          <w:color w:val="000000"/>
          <w:sz w:val="22"/>
          <w:szCs w:val="22"/>
          <w:lang w:eastAsia="en-NZ"/>
        </w:rPr>
        <w:t xml:space="preserve"> ethical</w:t>
      </w:r>
      <w:r w:rsidR="000529BF">
        <w:rPr>
          <w:rFonts w:ascii="Arial" w:hAnsi="Arial" w:cs="Arial"/>
          <w:color w:val="000000"/>
          <w:sz w:val="22"/>
          <w:szCs w:val="22"/>
          <w:lang w:eastAsia="en-NZ"/>
        </w:rPr>
        <w:t>ly and professionally. B</w:t>
      </w:r>
      <w:r>
        <w:rPr>
          <w:rFonts w:ascii="Arial" w:hAnsi="Arial" w:cs="Arial"/>
          <w:color w:val="000000"/>
          <w:sz w:val="22"/>
          <w:szCs w:val="22"/>
          <w:lang w:eastAsia="en-NZ"/>
        </w:rPr>
        <w:t>eing members of both the client and the consultant at the same time</w:t>
      </w:r>
      <w:r w:rsidR="000529BF">
        <w:rPr>
          <w:rFonts w:ascii="Arial" w:hAnsi="Arial" w:cs="Arial"/>
          <w:color w:val="000000"/>
          <w:sz w:val="22"/>
          <w:szCs w:val="22"/>
          <w:lang w:eastAsia="en-NZ"/>
        </w:rPr>
        <w:t xml:space="preserve"> forced them to be more aware of confidentiality and impartiality</w:t>
      </w:r>
      <w:r>
        <w:rPr>
          <w:rFonts w:ascii="Arial" w:hAnsi="Arial" w:cs="Arial"/>
          <w:color w:val="000000"/>
          <w:sz w:val="22"/>
          <w:szCs w:val="22"/>
          <w:lang w:eastAsia="en-NZ"/>
        </w:rPr>
        <w:t xml:space="preserve">. </w:t>
      </w:r>
      <w:r w:rsidR="000529BF">
        <w:rPr>
          <w:rFonts w:ascii="Arial" w:hAnsi="Arial" w:cs="Arial"/>
          <w:color w:val="000000"/>
          <w:sz w:val="22"/>
          <w:szCs w:val="22"/>
          <w:lang w:eastAsia="en-NZ"/>
        </w:rPr>
        <w:t>T</w:t>
      </w:r>
      <w:r>
        <w:rPr>
          <w:rFonts w:ascii="Arial" w:hAnsi="Arial" w:cs="Arial"/>
          <w:color w:val="000000"/>
          <w:sz w:val="22"/>
          <w:szCs w:val="22"/>
          <w:lang w:eastAsia="en-NZ"/>
        </w:rPr>
        <w:t>hey both regularly heard or saw things that could not be shared with their home organisations</w:t>
      </w:r>
      <w:r w:rsidR="000529BF">
        <w:rPr>
          <w:rFonts w:ascii="Arial" w:hAnsi="Arial" w:cs="Arial"/>
          <w:color w:val="000000"/>
          <w:sz w:val="22"/>
          <w:szCs w:val="22"/>
          <w:lang w:eastAsia="en-NZ"/>
        </w:rPr>
        <w:t>, and had to practice integrity in these situations</w:t>
      </w:r>
      <w:r>
        <w:rPr>
          <w:rFonts w:ascii="Arial" w:hAnsi="Arial" w:cs="Arial"/>
          <w:color w:val="000000"/>
          <w:sz w:val="22"/>
          <w:szCs w:val="22"/>
          <w:lang w:eastAsia="en-NZ"/>
        </w:rPr>
        <w:t>.</w:t>
      </w:r>
    </w:p>
    <w:p w14:paraId="5A4EF9E5" w14:textId="77777777" w:rsidR="008415D8" w:rsidRPr="00450CFB" w:rsidRDefault="000C2A3D" w:rsidP="00D32C22">
      <w:pPr>
        <w:pStyle w:val="Date"/>
        <w:spacing w:after="60" w:line="276" w:lineRule="auto"/>
        <w:rPr>
          <w:rFonts w:ascii="Arial" w:hAnsi="Arial" w:cs="Arial"/>
          <w:b/>
          <w:sz w:val="22"/>
          <w:szCs w:val="22"/>
        </w:rPr>
      </w:pPr>
      <w:r>
        <w:rPr>
          <w:rFonts w:ascii="Arial" w:hAnsi="Arial" w:cs="Arial"/>
          <w:b/>
          <w:sz w:val="28"/>
          <w:szCs w:val="22"/>
        </w:rPr>
        <w:t xml:space="preserve">HOW </w:t>
      </w:r>
      <w:r w:rsidR="00A350E3">
        <w:rPr>
          <w:rFonts w:ascii="Arial" w:hAnsi="Arial" w:cs="Arial"/>
          <w:b/>
          <w:sz w:val="28"/>
          <w:szCs w:val="22"/>
        </w:rPr>
        <w:t xml:space="preserve">GRADUATE </w:t>
      </w:r>
      <w:r w:rsidR="00CF2D5F">
        <w:rPr>
          <w:rFonts w:ascii="Arial" w:hAnsi="Arial" w:cs="Arial"/>
          <w:b/>
          <w:sz w:val="28"/>
          <w:szCs w:val="22"/>
        </w:rPr>
        <w:t xml:space="preserve">SECONDMENTS </w:t>
      </w:r>
      <w:r>
        <w:rPr>
          <w:rFonts w:ascii="Arial" w:hAnsi="Arial" w:cs="Arial"/>
          <w:b/>
          <w:sz w:val="28"/>
          <w:szCs w:val="22"/>
        </w:rPr>
        <w:t>AFFECT YOU</w:t>
      </w:r>
    </w:p>
    <w:p w14:paraId="22D59D2F" w14:textId="77777777" w:rsidR="003C3726" w:rsidRDefault="001A2A92" w:rsidP="00D84660">
      <w:pPr>
        <w:spacing w:after="220"/>
        <w:jc w:val="both"/>
        <w:rPr>
          <w:rFonts w:ascii="Arial" w:hAnsi="Arial" w:cs="Arial"/>
          <w:sz w:val="22"/>
          <w:szCs w:val="22"/>
        </w:rPr>
      </w:pPr>
      <w:r>
        <w:rPr>
          <w:rFonts w:ascii="Arial" w:hAnsi="Arial" w:cs="Arial"/>
          <w:sz w:val="22"/>
          <w:szCs w:val="22"/>
        </w:rPr>
        <w:t xml:space="preserve">Graduate secondments are currently underutilised. It </w:t>
      </w:r>
      <w:r w:rsidR="00A350E3">
        <w:rPr>
          <w:rFonts w:ascii="Arial" w:hAnsi="Arial" w:cs="Arial"/>
          <w:sz w:val="22"/>
          <w:szCs w:val="22"/>
        </w:rPr>
        <w:t>was commented above</w:t>
      </w:r>
      <w:r>
        <w:rPr>
          <w:rFonts w:ascii="Arial" w:hAnsi="Arial" w:cs="Arial"/>
          <w:sz w:val="22"/>
          <w:szCs w:val="22"/>
        </w:rPr>
        <w:t xml:space="preserve"> that in today’s transport </w:t>
      </w:r>
      <w:r w:rsidR="008F12D9">
        <w:rPr>
          <w:rFonts w:ascii="Arial" w:hAnsi="Arial" w:cs="Arial"/>
          <w:sz w:val="22"/>
          <w:szCs w:val="22"/>
        </w:rPr>
        <w:t>sector</w:t>
      </w:r>
      <w:r>
        <w:rPr>
          <w:rFonts w:ascii="Arial" w:hAnsi="Arial" w:cs="Arial"/>
          <w:sz w:val="22"/>
          <w:szCs w:val="22"/>
        </w:rPr>
        <w:t xml:space="preserve"> graduates have to move between organisations if they are to get the same breadth of experience as they used to get in the Ministry of Works.</w:t>
      </w:r>
      <w:r w:rsidR="00290B6D">
        <w:rPr>
          <w:rFonts w:ascii="Arial" w:hAnsi="Arial" w:cs="Arial"/>
          <w:sz w:val="22"/>
          <w:szCs w:val="22"/>
        </w:rPr>
        <w:t xml:space="preserve"> There are </w:t>
      </w:r>
      <w:r w:rsidR="00942F81">
        <w:rPr>
          <w:rFonts w:ascii="Arial" w:hAnsi="Arial" w:cs="Arial"/>
          <w:sz w:val="22"/>
          <w:szCs w:val="22"/>
        </w:rPr>
        <w:t>considerable</w:t>
      </w:r>
      <w:r w:rsidR="00290B6D">
        <w:rPr>
          <w:rFonts w:ascii="Arial" w:hAnsi="Arial" w:cs="Arial"/>
          <w:sz w:val="22"/>
          <w:szCs w:val="22"/>
        </w:rPr>
        <w:t xml:space="preserve"> benefits for both the secondees and the organisations involved</w:t>
      </w:r>
      <w:r w:rsidR="00CF2D5F">
        <w:rPr>
          <w:rFonts w:ascii="Arial" w:hAnsi="Arial" w:cs="Arial"/>
          <w:sz w:val="22"/>
          <w:szCs w:val="22"/>
        </w:rPr>
        <w:t xml:space="preserve"> as previously stated</w:t>
      </w:r>
      <w:r w:rsidR="00290B6D">
        <w:rPr>
          <w:rFonts w:ascii="Arial" w:hAnsi="Arial" w:cs="Arial"/>
          <w:sz w:val="22"/>
          <w:szCs w:val="22"/>
        </w:rPr>
        <w:t xml:space="preserve">. However the number of </w:t>
      </w:r>
      <w:r w:rsidR="00B967AB">
        <w:rPr>
          <w:rFonts w:ascii="Arial" w:hAnsi="Arial" w:cs="Arial"/>
          <w:sz w:val="22"/>
          <w:szCs w:val="22"/>
        </w:rPr>
        <w:t xml:space="preserve">graduate </w:t>
      </w:r>
      <w:r w:rsidR="00290B6D">
        <w:rPr>
          <w:rFonts w:ascii="Arial" w:hAnsi="Arial" w:cs="Arial"/>
          <w:sz w:val="22"/>
          <w:szCs w:val="22"/>
        </w:rPr>
        <w:t xml:space="preserve">secondments </w:t>
      </w:r>
      <w:r w:rsidR="00B967AB">
        <w:rPr>
          <w:rFonts w:ascii="Arial" w:hAnsi="Arial" w:cs="Arial"/>
          <w:sz w:val="22"/>
          <w:szCs w:val="22"/>
        </w:rPr>
        <w:t>occurring is</w:t>
      </w:r>
      <w:r w:rsidR="00290B6D">
        <w:rPr>
          <w:rFonts w:ascii="Arial" w:hAnsi="Arial" w:cs="Arial"/>
          <w:sz w:val="22"/>
          <w:szCs w:val="22"/>
        </w:rPr>
        <w:t xml:space="preserve"> </w:t>
      </w:r>
      <w:r w:rsidR="00942F81">
        <w:rPr>
          <w:rFonts w:ascii="Arial" w:hAnsi="Arial" w:cs="Arial"/>
          <w:sz w:val="22"/>
          <w:szCs w:val="22"/>
        </w:rPr>
        <w:t xml:space="preserve">currently </w:t>
      </w:r>
      <w:r w:rsidR="00E8279F">
        <w:rPr>
          <w:rFonts w:ascii="Arial" w:hAnsi="Arial" w:cs="Arial"/>
          <w:sz w:val="22"/>
          <w:szCs w:val="22"/>
        </w:rPr>
        <w:t>very low.</w:t>
      </w:r>
    </w:p>
    <w:p w14:paraId="77FBE97D" w14:textId="77777777" w:rsidR="001A2A92" w:rsidRDefault="00B500D6" w:rsidP="00D84660">
      <w:pPr>
        <w:spacing w:after="220"/>
        <w:jc w:val="both"/>
        <w:rPr>
          <w:rFonts w:ascii="Arial" w:hAnsi="Arial" w:cs="Arial"/>
          <w:sz w:val="22"/>
          <w:szCs w:val="22"/>
        </w:rPr>
      </w:pPr>
      <w:r>
        <w:rPr>
          <w:rFonts w:ascii="Arial" w:hAnsi="Arial" w:cs="Arial"/>
          <w:sz w:val="22"/>
          <w:szCs w:val="22"/>
        </w:rPr>
        <w:t>As of November 2013, t</w:t>
      </w:r>
      <w:r w:rsidR="00CF2D5F">
        <w:rPr>
          <w:rFonts w:ascii="Arial" w:hAnsi="Arial" w:cs="Arial"/>
          <w:sz w:val="22"/>
          <w:szCs w:val="22"/>
        </w:rPr>
        <w:t xml:space="preserve">he Transport Agency currently has </w:t>
      </w:r>
      <w:r w:rsidR="00ED539C">
        <w:rPr>
          <w:rFonts w:ascii="Arial" w:hAnsi="Arial" w:cs="Arial"/>
          <w:sz w:val="22"/>
          <w:szCs w:val="22"/>
        </w:rPr>
        <w:t>8</w:t>
      </w:r>
      <w:r w:rsidR="00CF2D5F">
        <w:rPr>
          <w:rFonts w:ascii="Arial" w:hAnsi="Arial" w:cs="Arial"/>
          <w:sz w:val="22"/>
          <w:szCs w:val="22"/>
        </w:rPr>
        <w:t xml:space="preserve"> of their </w:t>
      </w:r>
      <w:r w:rsidR="003C3726">
        <w:rPr>
          <w:rFonts w:ascii="Arial" w:hAnsi="Arial" w:cs="Arial"/>
          <w:sz w:val="22"/>
          <w:szCs w:val="22"/>
        </w:rPr>
        <w:t>2</w:t>
      </w:r>
      <w:r w:rsidR="00D32C22">
        <w:rPr>
          <w:rFonts w:ascii="Arial" w:hAnsi="Arial" w:cs="Arial"/>
          <w:sz w:val="22"/>
          <w:szCs w:val="22"/>
        </w:rPr>
        <w:t>4</w:t>
      </w:r>
      <w:r w:rsidR="003C3726">
        <w:rPr>
          <w:rFonts w:ascii="Arial" w:hAnsi="Arial" w:cs="Arial"/>
          <w:sz w:val="22"/>
          <w:szCs w:val="22"/>
        </w:rPr>
        <w:t xml:space="preserve"> </w:t>
      </w:r>
      <w:r w:rsidR="00CF2D5F">
        <w:rPr>
          <w:rFonts w:ascii="Arial" w:hAnsi="Arial" w:cs="Arial"/>
          <w:sz w:val="22"/>
          <w:szCs w:val="22"/>
        </w:rPr>
        <w:t>graduates on secondment to either a consultant, contractor</w:t>
      </w:r>
      <w:r>
        <w:rPr>
          <w:rFonts w:ascii="Arial" w:hAnsi="Arial" w:cs="Arial"/>
          <w:sz w:val="22"/>
          <w:szCs w:val="22"/>
        </w:rPr>
        <w:t xml:space="preserve"> or project alliance</w:t>
      </w:r>
      <w:r w:rsidR="00ED539C">
        <w:rPr>
          <w:rFonts w:ascii="Arial" w:hAnsi="Arial" w:cs="Arial"/>
          <w:sz w:val="22"/>
          <w:szCs w:val="22"/>
        </w:rPr>
        <w:t xml:space="preserve"> nationwide</w:t>
      </w:r>
      <w:r>
        <w:rPr>
          <w:rFonts w:ascii="Arial" w:hAnsi="Arial" w:cs="Arial"/>
          <w:sz w:val="22"/>
          <w:szCs w:val="22"/>
        </w:rPr>
        <w:t xml:space="preserve">. </w:t>
      </w:r>
      <w:r w:rsidR="003C3726">
        <w:rPr>
          <w:rFonts w:ascii="Arial" w:hAnsi="Arial" w:cs="Arial"/>
          <w:sz w:val="22"/>
          <w:szCs w:val="22"/>
        </w:rPr>
        <w:t xml:space="preserve">However </w:t>
      </w:r>
      <w:r w:rsidR="00DD5523">
        <w:rPr>
          <w:rFonts w:ascii="Arial" w:hAnsi="Arial" w:cs="Arial"/>
          <w:sz w:val="22"/>
          <w:szCs w:val="22"/>
        </w:rPr>
        <w:t>anecdotally it seems that most</w:t>
      </w:r>
      <w:r w:rsidR="003C3726">
        <w:rPr>
          <w:rFonts w:ascii="Arial" w:hAnsi="Arial" w:cs="Arial"/>
          <w:sz w:val="22"/>
          <w:szCs w:val="22"/>
        </w:rPr>
        <w:t xml:space="preserve"> consultants and contractors have a lower proportion of graduates than this (if any at all) on secondments.</w:t>
      </w:r>
    </w:p>
    <w:p w14:paraId="16396350" w14:textId="77777777" w:rsidR="00290B6D" w:rsidRDefault="00290B6D" w:rsidP="00D84660">
      <w:pPr>
        <w:spacing w:after="60"/>
        <w:jc w:val="both"/>
        <w:rPr>
          <w:rFonts w:ascii="Arial" w:hAnsi="Arial" w:cs="Arial"/>
          <w:sz w:val="22"/>
          <w:szCs w:val="22"/>
        </w:rPr>
      </w:pPr>
      <w:r>
        <w:rPr>
          <w:rFonts w:ascii="Arial" w:hAnsi="Arial" w:cs="Arial"/>
          <w:sz w:val="22"/>
          <w:szCs w:val="22"/>
        </w:rPr>
        <w:t xml:space="preserve">As part of this research a poll was conducted through the IPENZ weekly </w:t>
      </w:r>
      <w:r w:rsidR="00CF2D5F">
        <w:rPr>
          <w:rFonts w:ascii="Arial" w:hAnsi="Arial" w:cs="Arial"/>
          <w:sz w:val="22"/>
          <w:szCs w:val="22"/>
        </w:rPr>
        <w:t xml:space="preserve">newsletter </w:t>
      </w:r>
      <w:r w:rsidR="00CF2D5F">
        <w:rPr>
          <w:rFonts w:ascii="Arial" w:hAnsi="Arial" w:cs="Arial"/>
          <w:i/>
          <w:sz w:val="22"/>
          <w:szCs w:val="22"/>
        </w:rPr>
        <w:t>(Engineering Direct, Issue 515)</w:t>
      </w:r>
      <w:r>
        <w:rPr>
          <w:rFonts w:ascii="Arial" w:hAnsi="Arial" w:cs="Arial"/>
          <w:sz w:val="22"/>
          <w:szCs w:val="22"/>
        </w:rPr>
        <w:t>. This poll asked “</w:t>
      </w:r>
      <w:r w:rsidRPr="00290B6D">
        <w:rPr>
          <w:rFonts w:ascii="Arial" w:hAnsi="Arial" w:cs="Arial"/>
          <w:sz w:val="22"/>
          <w:szCs w:val="22"/>
        </w:rPr>
        <w:t>Do you think your organisation gains, or would gain</w:t>
      </w:r>
      <w:r w:rsidR="00942F81">
        <w:rPr>
          <w:rFonts w:ascii="Arial" w:hAnsi="Arial" w:cs="Arial"/>
          <w:sz w:val="22"/>
          <w:szCs w:val="22"/>
        </w:rPr>
        <w:t>,</w:t>
      </w:r>
      <w:r w:rsidRPr="00290B6D">
        <w:rPr>
          <w:rFonts w:ascii="Arial" w:hAnsi="Arial" w:cs="Arial"/>
          <w:sz w:val="22"/>
          <w:szCs w:val="22"/>
        </w:rPr>
        <w:t xml:space="preserve"> value from sending graduates on secondments to other organisations</w:t>
      </w:r>
      <w:r>
        <w:rPr>
          <w:rFonts w:ascii="Arial" w:hAnsi="Arial" w:cs="Arial"/>
          <w:sz w:val="22"/>
          <w:szCs w:val="22"/>
        </w:rPr>
        <w:t xml:space="preserve">?” 84 members responded, with the results shown in </w:t>
      </w:r>
      <w:r w:rsidR="00BC41E2">
        <w:fldChar w:fldCharType="begin"/>
      </w:r>
      <w:r w:rsidR="00BC41E2">
        <w:instrText xml:space="preserve"> REF _Ref371663658 \h  \* MERGEFORMAT </w:instrText>
      </w:r>
      <w:r w:rsidR="00BC41E2">
        <w:fldChar w:fldCharType="separate"/>
      </w:r>
      <w:r w:rsidR="00540D2F" w:rsidRPr="00540D2F">
        <w:rPr>
          <w:rFonts w:ascii="Arial" w:hAnsi="Arial" w:cs="Arial"/>
          <w:b/>
          <w:sz w:val="22"/>
          <w:szCs w:val="22"/>
        </w:rPr>
        <w:t>Figure 1</w:t>
      </w:r>
      <w:r w:rsidR="00BC41E2">
        <w:fldChar w:fldCharType="end"/>
      </w:r>
      <w:r>
        <w:rPr>
          <w:rFonts w:ascii="Arial" w:hAnsi="Arial" w:cs="Arial"/>
          <w:b/>
          <w:sz w:val="22"/>
          <w:szCs w:val="22"/>
        </w:rPr>
        <w:t xml:space="preserve"> </w:t>
      </w:r>
      <w:r>
        <w:rPr>
          <w:rFonts w:ascii="Arial" w:hAnsi="Arial" w:cs="Arial"/>
          <w:sz w:val="22"/>
          <w:szCs w:val="22"/>
        </w:rPr>
        <w:t>below.</w:t>
      </w:r>
    </w:p>
    <w:p w14:paraId="32A3B421" w14:textId="77777777" w:rsidR="00370405" w:rsidRDefault="00370405" w:rsidP="00D84660">
      <w:pPr>
        <w:spacing w:after="60"/>
        <w:jc w:val="both"/>
        <w:rPr>
          <w:rFonts w:ascii="Arial" w:hAnsi="Arial" w:cs="Arial"/>
          <w:sz w:val="22"/>
          <w:szCs w:val="22"/>
        </w:rPr>
      </w:pPr>
    </w:p>
    <w:p w14:paraId="7B2F77DA" w14:textId="581D92E1" w:rsidR="00290B6D" w:rsidRDefault="000532DE" w:rsidP="009E276F">
      <w:pPr>
        <w:spacing w:after="60"/>
        <w:jc w:val="both"/>
        <w:rPr>
          <w:rFonts w:ascii="Arial" w:hAnsi="Arial" w:cs="Arial"/>
          <w:sz w:val="22"/>
          <w:szCs w:val="22"/>
        </w:rPr>
      </w:pPr>
      <w:r w:rsidRPr="009E276F">
        <w:rPr>
          <w:rFonts w:ascii="Arial" w:hAnsi="Arial" w:cs="Arial"/>
          <w:noProof/>
          <w:sz w:val="22"/>
          <w:szCs w:val="22"/>
          <w:lang w:eastAsia="en-NZ"/>
        </w:rPr>
        <w:drawing>
          <wp:inline distT="0" distB="0" distL="0" distR="0" wp14:anchorId="13604921" wp14:editId="6FE241BA">
            <wp:extent cx="6105525" cy="3057525"/>
            <wp:effectExtent l="19050" t="0" r="952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15F35C" w14:textId="77777777" w:rsidR="00290B6D" w:rsidRPr="00D84660" w:rsidRDefault="00290B6D" w:rsidP="00D32C22">
      <w:pPr>
        <w:pStyle w:val="Caption"/>
        <w:spacing w:after="220"/>
        <w:jc w:val="center"/>
        <w:rPr>
          <w:rFonts w:ascii="Arial" w:hAnsi="Arial" w:cs="Arial"/>
          <w:sz w:val="18"/>
          <w:szCs w:val="22"/>
        </w:rPr>
      </w:pPr>
      <w:bookmarkStart w:id="1" w:name="_Ref371663658"/>
      <w:r w:rsidRPr="00D84660">
        <w:rPr>
          <w:rFonts w:ascii="Arial" w:hAnsi="Arial" w:cs="Arial"/>
          <w:sz w:val="18"/>
          <w:szCs w:val="22"/>
        </w:rPr>
        <w:t xml:space="preserve">Figure </w:t>
      </w:r>
      <w:r w:rsidR="00EE2C1F" w:rsidRPr="00D84660">
        <w:rPr>
          <w:rFonts w:ascii="Arial" w:hAnsi="Arial" w:cs="Arial"/>
          <w:sz w:val="18"/>
          <w:szCs w:val="22"/>
        </w:rPr>
        <w:fldChar w:fldCharType="begin"/>
      </w:r>
      <w:r w:rsidRPr="00D84660">
        <w:rPr>
          <w:rFonts w:ascii="Arial" w:hAnsi="Arial" w:cs="Arial"/>
          <w:sz w:val="18"/>
          <w:szCs w:val="22"/>
        </w:rPr>
        <w:instrText xml:space="preserve"> SEQ Figure \* ARABIC </w:instrText>
      </w:r>
      <w:r w:rsidR="00EE2C1F" w:rsidRPr="00D84660">
        <w:rPr>
          <w:rFonts w:ascii="Arial" w:hAnsi="Arial" w:cs="Arial"/>
          <w:sz w:val="18"/>
          <w:szCs w:val="22"/>
        </w:rPr>
        <w:fldChar w:fldCharType="separate"/>
      </w:r>
      <w:r w:rsidR="00540D2F">
        <w:rPr>
          <w:rFonts w:ascii="Arial" w:hAnsi="Arial" w:cs="Arial"/>
          <w:noProof/>
          <w:sz w:val="18"/>
          <w:szCs w:val="22"/>
        </w:rPr>
        <w:t>1</w:t>
      </w:r>
      <w:r w:rsidR="00EE2C1F" w:rsidRPr="00D84660">
        <w:rPr>
          <w:rFonts w:ascii="Arial" w:hAnsi="Arial" w:cs="Arial"/>
          <w:sz w:val="18"/>
          <w:szCs w:val="22"/>
        </w:rPr>
        <w:fldChar w:fldCharType="end"/>
      </w:r>
      <w:bookmarkEnd w:id="1"/>
      <w:r w:rsidRPr="00D84660">
        <w:rPr>
          <w:rFonts w:ascii="Arial" w:hAnsi="Arial" w:cs="Arial"/>
          <w:sz w:val="18"/>
          <w:szCs w:val="22"/>
        </w:rPr>
        <w:t>: IPENZ Members Poll Results (29/10/2013)</w:t>
      </w:r>
    </w:p>
    <w:p w14:paraId="5025F25A" w14:textId="12A698FD" w:rsidR="003B6A87" w:rsidRPr="00D84660" w:rsidRDefault="00290B6D" w:rsidP="00D84660">
      <w:pPr>
        <w:spacing w:after="220"/>
        <w:jc w:val="both"/>
        <w:rPr>
          <w:rFonts w:ascii="Arial" w:hAnsi="Arial" w:cs="Arial"/>
          <w:sz w:val="22"/>
          <w:szCs w:val="22"/>
        </w:rPr>
      </w:pPr>
      <w:r>
        <w:rPr>
          <w:rFonts w:ascii="Arial" w:hAnsi="Arial" w:cs="Arial"/>
          <w:sz w:val="22"/>
          <w:szCs w:val="22"/>
        </w:rPr>
        <w:t xml:space="preserve">The results show that 97% of respondents thought their organisations would benefit from sending graduates on secondments, yet only 44% of </w:t>
      </w:r>
      <w:r w:rsidR="00CD1614">
        <w:rPr>
          <w:rFonts w:ascii="Arial" w:hAnsi="Arial" w:cs="Arial"/>
          <w:sz w:val="22"/>
          <w:szCs w:val="22"/>
        </w:rPr>
        <w:t xml:space="preserve">respondents’ </w:t>
      </w:r>
      <w:r>
        <w:rPr>
          <w:rFonts w:ascii="Arial" w:hAnsi="Arial" w:cs="Arial"/>
          <w:sz w:val="22"/>
          <w:szCs w:val="22"/>
        </w:rPr>
        <w:t>organisations</w:t>
      </w:r>
      <w:r w:rsidR="00CD1614">
        <w:rPr>
          <w:rFonts w:ascii="Arial" w:hAnsi="Arial" w:cs="Arial"/>
          <w:sz w:val="22"/>
          <w:szCs w:val="22"/>
        </w:rPr>
        <w:t xml:space="preserve"> (of those applicable)</w:t>
      </w:r>
      <w:r>
        <w:rPr>
          <w:rFonts w:ascii="Arial" w:hAnsi="Arial" w:cs="Arial"/>
          <w:sz w:val="22"/>
          <w:szCs w:val="22"/>
        </w:rPr>
        <w:t xml:space="preserve"> actually </w:t>
      </w:r>
      <w:r>
        <w:rPr>
          <w:rFonts w:ascii="Arial" w:hAnsi="Arial" w:cs="Arial"/>
          <w:sz w:val="22"/>
          <w:szCs w:val="22"/>
        </w:rPr>
        <w:lastRenderedPageBreak/>
        <w:t>did send their graduates on secondments.</w:t>
      </w:r>
    </w:p>
    <w:p w14:paraId="5ACF500B" w14:textId="77777777" w:rsidR="00477ACE" w:rsidRPr="00D84660" w:rsidRDefault="00477ACE" w:rsidP="00D84660">
      <w:pPr>
        <w:pStyle w:val="Date"/>
        <w:rPr>
          <w:rFonts w:ascii="Arial" w:hAnsi="Arial" w:cs="Arial"/>
          <w:b/>
          <w:szCs w:val="24"/>
        </w:rPr>
      </w:pPr>
      <w:r w:rsidRPr="00D84660">
        <w:rPr>
          <w:rFonts w:ascii="Arial" w:hAnsi="Arial" w:cs="Arial"/>
          <w:b/>
          <w:szCs w:val="24"/>
        </w:rPr>
        <w:t>Risks of Secondments</w:t>
      </w:r>
    </w:p>
    <w:p w14:paraId="5E3E9EAB" w14:textId="1C47CB7F" w:rsidR="00290B6D" w:rsidRDefault="00DB4E8E" w:rsidP="00D84660">
      <w:pPr>
        <w:spacing w:after="220"/>
        <w:jc w:val="both"/>
        <w:rPr>
          <w:rFonts w:ascii="Arial" w:hAnsi="Arial" w:cs="Arial"/>
          <w:sz w:val="22"/>
          <w:szCs w:val="22"/>
        </w:rPr>
      </w:pPr>
      <w:r>
        <w:rPr>
          <w:rFonts w:ascii="Arial" w:hAnsi="Arial" w:cs="Arial"/>
          <w:sz w:val="22"/>
          <w:szCs w:val="22"/>
        </w:rPr>
        <w:t xml:space="preserve">Organisations have reasons for not engaging in secondments. </w:t>
      </w:r>
      <w:r w:rsidR="00BC7AAA">
        <w:rPr>
          <w:rFonts w:ascii="Arial" w:hAnsi="Arial" w:cs="Arial"/>
          <w:sz w:val="22"/>
          <w:szCs w:val="22"/>
        </w:rPr>
        <w:t>I</w:t>
      </w:r>
      <w:r w:rsidR="00290B6D">
        <w:rPr>
          <w:rFonts w:ascii="Arial" w:hAnsi="Arial" w:cs="Arial"/>
          <w:sz w:val="22"/>
          <w:szCs w:val="22"/>
        </w:rPr>
        <w:t>nterviews of practi</w:t>
      </w:r>
      <w:r w:rsidR="00BC7AAA">
        <w:rPr>
          <w:rFonts w:ascii="Arial" w:hAnsi="Arial" w:cs="Arial"/>
          <w:sz w:val="22"/>
          <w:szCs w:val="22"/>
        </w:rPr>
        <w:t>s</w:t>
      </w:r>
      <w:r w:rsidR="00290B6D">
        <w:rPr>
          <w:rFonts w:ascii="Arial" w:hAnsi="Arial" w:cs="Arial"/>
          <w:sz w:val="22"/>
          <w:szCs w:val="22"/>
        </w:rPr>
        <w:t xml:space="preserve">ing engineers revealed several </w:t>
      </w:r>
      <w:r>
        <w:rPr>
          <w:rFonts w:ascii="Arial" w:hAnsi="Arial" w:cs="Arial"/>
          <w:sz w:val="22"/>
          <w:szCs w:val="22"/>
        </w:rPr>
        <w:t>potential risks that managers may be put off by</w:t>
      </w:r>
      <w:r w:rsidR="00222E01">
        <w:rPr>
          <w:rFonts w:ascii="Arial" w:hAnsi="Arial" w:cs="Arial"/>
          <w:sz w:val="22"/>
          <w:szCs w:val="22"/>
        </w:rPr>
        <w:t xml:space="preserve"> some of the following;</w:t>
      </w:r>
    </w:p>
    <w:p w14:paraId="2359FCCF" w14:textId="77777777" w:rsidR="00BC7AAA" w:rsidRDefault="00BC7AAA" w:rsidP="00D84660">
      <w:pPr>
        <w:spacing w:after="220"/>
        <w:jc w:val="both"/>
        <w:rPr>
          <w:rFonts w:ascii="Arial" w:hAnsi="Arial" w:cs="Arial"/>
          <w:sz w:val="22"/>
          <w:szCs w:val="22"/>
        </w:rPr>
      </w:pPr>
      <w:r w:rsidRPr="00D84660">
        <w:rPr>
          <w:rFonts w:ascii="Arial" w:hAnsi="Arial" w:cs="Arial"/>
          <w:b/>
          <w:sz w:val="22"/>
          <w:szCs w:val="22"/>
        </w:rPr>
        <w:t>Resourcing</w:t>
      </w:r>
      <w:r>
        <w:rPr>
          <w:rFonts w:ascii="Arial" w:hAnsi="Arial" w:cs="Arial"/>
          <w:sz w:val="22"/>
          <w:szCs w:val="22"/>
        </w:rPr>
        <w:t xml:space="preserve"> can be tricky with one-way secondments, as one organisation loses a person and another organisation gains a person. </w:t>
      </w:r>
      <w:r w:rsidR="00D21245">
        <w:rPr>
          <w:rFonts w:ascii="Arial" w:hAnsi="Arial" w:cs="Arial"/>
          <w:sz w:val="22"/>
          <w:szCs w:val="22"/>
        </w:rPr>
        <w:t>A</w:t>
      </w:r>
      <w:r>
        <w:rPr>
          <w:rFonts w:ascii="Arial" w:hAnsi="Arial" w:cs="Arial"/>
          <w:sz w:val="22"/>
          <w:szCs w:val="22"/>
        </w:rPr>
        <w:t xml:space="preserve"> two-way secondment </w:t>
      </w:r>
      <w:r w:rsidR="0026280F">
        <w:rPr>
          <w:rFonts w:ascii="Arial" w:hAnsi="Arial" w:cs="Arial"/>
          <w:sz w:val="22"/>
          <w:szCs w:val="22"/>
        </w:rPr>
        <w:t>annuls</w:t>
      </w:r>
      <w:r w:rsidR="00942F81">
        <w:rPr>
          <w:rFonts w:ascii="Arial" w:hAnsi="Arial" w:cs="Arial"/>
          <w:sz w:val="22"/>
          <w:szCs w:val="22"/>
        </w:rPr>
        <w:t xml:space="preserve"> </w:t>
      </w:r>
      <w:r>
        <w:rPr>
          <w:rFonts w:ascii="Arial" w:hAnsi="Arial" w:cs="Arial"/>
          <w:sz w:val="22"/>
          <w:szCs w:val="22"/>
        </w:rPr>
        <w:t>this problem</w:t>
      </w:r>
      <w:r w:rsidR="00D21245">
        <w:rPr>
          <w:rFonts w:ascii="Arial" w:hAnsi="Arial" w:cs="Arial"/>
          <w:sz w:val="22"/>
          <w:szCs w:val="22"/>
        </w:rPr>
        <w:t>.</w:t>
      </w:r>
      <w:r>
        <w:rPr>
          <w:rFonts w:ascii="Arial" w:hAnsi="Arial" w:cs="Arial"/>
          <w:sz w:val="22"/>
          <w:szCs w:val="22"/>
        </w:rPr>
        <w:t xml:space="preserve"> </w:t>
      </w:r>
      <w:r w:rsidR="00D21245">
        <w:rPr>
          <w:rFonts w:ascii="Arial" w:hAnsi="Arial" w:cs="Arial"/>
          <w:sz w:val="22"/>
          <w:szCs w:val="22"/>
        </w:rPr>
        <w:t xml:space="preserve">Advanced planning of a secondment can help with this. </w:t>
      </w:r>
      <w:r>
        <w:rPr>
          <w:rFonts w:ascii="Arial" w:hAnsi="Arial" w:cs="Arial"/>
          <w:sz w:val="22"/>
          <w:szCs w:val="22"/>
        </w:rPr>
        <w:t xml:space="preserve">There </w:t>
      </w:r>
      <w:r w:rsidR="00C96CF3">
        <w:rPr>
          <w:rFonts w:ascii="Arial" w:hAnsi="Arial" w:cs="Arial"/>
          <w:sz w:val="22"/>
          <w:szCs w:val="22"/>
        </w:rPr>
        <w:t>was suggestion</w:t>
      </w:r>
      <w:r>
        <w:rPr>
          <w:rFonts w:ascii="Arial" w:hAnsi="Arial" w:cs="Arial"/>
          <w:sz w:val="22"/>
          <w:szCs w:val="22"/>
        </w:rPr>
        <w:t xml:space="preserve"> that basing the secondment timeframe around </w:t>
      </w:r>
      <w:r w:rsidR="00942F81">
        <w:rPr>
          <w:rFonts w:ascii="Arial" w:hAnsi="Arial" w:cs="Arial"/>
          <w:sz w:val="22"/>
          <w:szCs w:val="22"/>
        </w:rPr>
        <w:t>the start and end dates of a</w:t>
      </w:r>
      <w:r>
        <w:rPr>
          <w:rFonts w:ascii="Arial" w:hAnsi="Arial" w:cs="Arial"/>
          <w:sz w:val="22"/>
          <w:szCs w:val="22"/>
        </w:rPr>
        <w:t xml:space="preserve"> key project m</w:t>
      </w:r>
      <w:r w:rsidR="00942F81">
        <w:rPr>
          <w:rFonts w:ascii="Arial" w:hAnsi="Arial" w:cs="Arial"/>
          <w:sz w:val="22"/>
          <w:szCs w:val="22"/>
        </w:rPr>
        <w:t>ake it easier for managers</w:t>
      </w:r>
      <w:r w:rsidR="00D21245">
        <w:rPr>
          <w:rFonts w:ascii="Arial" w:hAnsi="Arial" w:cs="Arial"/>
          <w:sz w:val="22"/>
          <w:szCs w:val="22"/>
        </w:rPr>
        <w:t xml:space="preserve"> to organise and manage</w:t>
      </w:r>
      <w:r w:rsidR="00942F81">
        <w:rPr>
          <w:rFonts w:ascii="Arial" w:hAnsi="Arial" w:cs="Arial"/>
          <w:sz w:val="22"/>
          <w:szCs w:val="22"/>
        </w:rPr>
        <w:t>, as well as being</w:t>
      </w:r>
      <w:r>
        <w:rPr>
          <w:rFonts w:ascii="Arial" w:hAnsi="Arial" w:cs="Arial"/>
          <w:sz w:val="22"/>
          <w:szCs w:val="22"/>
        </w:rPr>
        <w:t xml:space="preserve"> beneficial for secondees.</w:t>
      </w:r>
      <w:r w:rsidR="006C3052">
        <w:rPr>
          <w:rFonts w:ascii="Arial" w:hAnsi="Arial" w:cs="Arial"/>
          <w:sz w:val="22"/>
          <w:szCs w:val="22"/>
        </w:rPr>
        <w:t xml:space="preserve"> </w:t>
      </w:r>
    </w:p>
    <w:p w14:paraId="4E44603F" w14:textId="77777777" w:rsidR="00BC7AAA" w:rsidRDefault="00BC7AAA" w:rsidP="00D84660">
      <w:pPr>
        <w:spacing w:after="220"/>
        <w:jc w:val="both"/>
        <w:rPr>
          <w:rFonts w:ascii="Arial" w:hAnsi="Arial" w:cs="Arial"/>
          <w:sz w:val="22"/>
          <w:szCs w:val="22"/>
        </w:rPr>
      </w:pPr>
      <w:r>
        <w:rPr>
          <w:rFonts w:ascii="Arial" w:hAnsi="Arial" w:cs="Arial"/>
          <w:sz w:val="22"/>
          <w:szCs w:val="22"/>
        </w:rPr>
        <w:t xml:space="preserve">There is a period of </w:t>
      </w:r>
      <w:r w:rsidRPr="00D84660">
        <w:rPr>
          <w:rFonts w:ascii="Arial" w:hAnsi="Arial" w:cs="Arial"/>
          <w:b/>
          <w:sz w:val="22"/>
          <w:szCs w:val="22"/>
        </w:rPr>
        <w:t>low productivity</w:t>
      </w:r>
      <w:r>
        <w:rPr>
          <w:rFonts w:ascii="Arial" w:hAnsi="Arial" w:cs="Arial"/>
          <w:sz w:val="22"/>
          <w:szCs w:val="22"/>
        </w:rPr>
        <w:t xml:space="preserve"> when the secondee arrives at their new organisation</w:t>
      </w:r>
      <w:r w:rsidR="00C96CF3">
        <w:rPr>
          <w:rFonts w:ascii="Arial" w:hAnsi="Arial" w:cs="Arial"/>
          <w:sz w:val="22"/>
          <w:szCs w:val="22"/>
        </w:rPr>
        <w:t>, while t</w:t>
      </w:r>
      <w:r>
        <w:rPr>
          <w:rFonts w:ascii="Arial" w:hAnsi="Arial" w:cs="Arial"/>
          <w:sz w:val="22"/>
          <w:szCs w:val="22"/>
        </w:rPr>
        <w:t>hey are learn</w:t>
      </w:r>
      <w:r w:rsidR="00DB4E8E">
        <w:rPr>
          <w:rFonts w:ascii="Arial" w:hAnsi="Arial" w:cs="Arial"/>
          <w:sz w:val="22"/>
          <w:szCs w:val="22"/>
        </w:rPr>
        <w:t>ing</w:t>
      </w:r>
      <w:r>
        <w:rPr>
          <w:rFonts w:ascii="Arial" w:hAnsi="Arial" w:cs="Arial"/>
          <w:sz w:val="22"/>
          <w:szCs w:val="22"/>
        </w:rPr>
        <w:t xml:space="preserve"> new skills, new projects, new procedures and new people. </w:t>
      </w:r>
      <w:r w:rsidR="00DB4E8E">
        <w:rPr>
          <w:rFonts w:ascii="Arial" w:hAnsi="Arial" w:cs="Arial"/>
          <w:sz w:val="22"/>
          <w:szCs w:val="22"/>
        </w:rPr>
        <w:t xml:space="preserve">This occurs with any new employee and </w:t>
      </w:r>
      <w:r w:rsidR="00C96CF3">
        <w:rPr>
          <w:rFonts w:ascii="Arial" w:hAnsi="Arial" w:cs="Arial"/>
          <w:sz w:val="22"/>
          <w:szCs w:val="22"/>
        </w:rPr>
        <w:t>is unavoidable, but t</w:t>
      </w:r>
      <w:r w:rsidRPr="00BC7AAA">
        <w:rPr>
          <w:rFonts w:ascii="Arial" w:hAnsi="Arial" w:cs="Arial"/>
          <w:sz w:val="22"/>
          <w:szCs w:val="22"/>
        </w:rPr>
        <w:t xml:space="preserve">he impact of </w:t>
      </w:r>
      <w:r w:rsidR="00C96CF3">
        <w:rPr>
          <w:rFonts w:ascii="Arial" w:hAnsi="Arial" w:cs="Arial"/>
          <w:sz w:val="22"/>
          <w:szCs w:val="22"/>
        </w:rPr>
        <w:t>it</w:t>
      </w:r>
      <w:r w:rsidRPr="00BC7AAA">
        <w:rPr>
          <w:rFonts w:ascii="Arial" w:hAnsi="Arial" w:cs="Arial"/>
          <w:sz w:val="22"/>
          <w:szCs w:val="22"/>
        </w:rPr>
        <w:t xml:space="preserve"> </w:t>
      </w:r>
      <w:r>
        <w:rPr>
          <w:rFonts w:ascii="Arial" w:hAnsi="Arial" w:cs="Arial"/>
          <w:sz w:val="22"/>
          <w:szCs w:val="22"/>
        </w:rPr>
        <w:t xml:space="preserve">is </w:t>
      </w:r>
      <w:r w:rsidR="00C92588">
        <w:rPr>
          <w:rFonts w:ascii="Arial" w:hAnsi="Arial" w:cs="Arial"/>
          <w:sz w:val="22"/>
          <w:szCs w:val="22"/>
        </w:rPr>
        <w:t>reduced</w:t>
      </w:r>
      <w:r>
        <w:rPr>
          <w:rFonts w:ascii="Arial" w:hAnsi="Arial" w:cs="Arial"/>
          <w:sz w:val="22"/>
          <w:szCs w:val="22"/>
        </w:rPr>
        <w:t xml:space="preserve"> in a longer</w:t>
      </w:r>
      <w:r w:rsidRPr="00BC7AAA">
        <w:rPr>
          <w:rFonts w:ascii="Arial" w:hAnsi="Arial" w:cs="Arial"/>
          <w:sz w:val="22"/>
          <w:szCs w:val="22"/>
        </w:rPr>
        <w:t xml:space="preserve"> secondment</w:t>
      </w:r>
      <w:r>
        <w:rPr>
          <w:rFonts w:ascii="Arial" w:hAnsi="Arial" w:cs="Arial"/>
          <w:sz w:val="22"/>
          <w:szCs w:val="22"/>
        </w:rPr>
        <w:t xml:space="preserve">. For this reason </w:t>
      </w:r>
      <w:r w:rsidR="001C786C">
        <w:rPr>
          <w:rFonts w:ascii="Arial" w:hAnsi="Arial" w:cs="Arial"/>
          <w:sz w:val="22"/>
          <w:szCs w:val="22"/>
        </w:rPr>
        <w:t>graduate secondments shorter than 12 months are not recommended.</w:t>
      </w:r>
    </w:p>
    <w:p w14:paraId="302D42EE" w14:textId="77777777" w:rsidR="00D21245" w:rsidRDefault="00D21245" w:rsidP="00D84660">
      <w:pPr>
        <w:spacing w:after="220"/>
        <w:jc w:val="both"/>
        <w:rPr>
          <w:rFonts w:ascii="Arial" w:hAnsi="Arial" w:cs="Arial"/>
          <w:sz w:val="22"/>
          <w:szCs w:val="22"/>
        </w:rPr>
      </w:pPr>
      <w:r>
        <w:rPr>
          <w:rFonts w:ascii="Arial" w:hAnsi="Arial" w:cs="Arial"/>
          <w:sz w:val="22"/>
          <w:szCs w:val="22"/>
        </w:rPr>
        <w:t xml:space="preserve">The </w:t>
      </w:r>
      <w:r w:rsidRPr="00D84660">
        <w:rPr>
          <w:rFonts w:ascii="Arial" w:hAnsi="Arial" w:cs="Arial"/>
          <w:b/>
          <w:sz w:val="22"/>
          <w:szCs w:val="22"/>
        </w:rPr>
        <w:t>duration</w:t>
      </w:r>
      <w:r>
        <w:rPr>
          <w:rFonts w:ascii="Arial" w:hAnsi="Arial" w:cs="Arial"/>
          <w:sz w:val="22"/>
          <w:szCs w:val="22"/>
        </w:rPr>
        <w:t xml:space="preserve"> of a secondment is a key component in its success. To get value out of a secondment, a duration of 12-18 months is recommended. This allows plenty of time for graduates to become familiar with the office, staff and day-to-day working environment. Shorter secondments are common when they are based around a specific project or task, but for graduate secondments these are not recommended. Secondments of only few weeks give the secondee time to do little more than find the photocopier and learn how to use the coffee machine. Longer secondments give the secondee time to become more deeply involved in projects and </w:t>
      </w:r>
      <w:r w:rsidR="006C3052">
        <w:rPr>
          <w:rFonts w:ascii="Arial" w:hAnsi="Arial" w:cs="Arial"/>
          <w:sz w:val="22"/>
          <w:szCs w:val="22"/>
        </w:rPr>
        <w:t>assume more responsibility.</w:t>
      </w:r>
      <w:r>
        <w:rPr>
          <w:rFonts w:ascii="Arial" w:hAnsi="Arial" w:cs="Arial"/>
          <w:sz w:val="22"/>
          <w:szCs w:val="22"/>
        </w:rPr>
        <w:t xml:space="preserve"> </w:t>
      </w:r>
      <w:r w:rsidR="003C3726">
        <w:rPr>
          <w:rFonts w:ascii="Arial" w:hAnsi="Arial" w:cs="Arial"/>
          <w:sz w:val="22"/>
          <w:szCs w:val="22"/>
        </w:rPr>
        <w:t>Comments from the interviews conducted indicated that s</w:t>
      </w:r>
      <w:r>
        <w:rPr>
          <w:rFonts w:ascii="Arial" w:hAnsi="Arial" w:cs="Arial"/>
          <w:sz w:val="22"/>
          <w:szCs w:val="22"/>
        </w:rPr>
        <w:t xml:space="preserve">econdments </w:t>
      </w:r>
      <w:r w:rsidR="003C3726">
        <w:rPr>
          <w:rFonts w:ascii="Arial" w:hAnsi="Arial" w:cs="Arial"/>
          <w:sz w:val="22"/>
          <w:szCs w:val="22"/>
        </w:rPr>
        <w:t>can be too long as well,</w:t>
      </w:r>
      <w:r>
        <w:rPr>
          <w:rFonts w:ascii="Arial" w:hAnsi="Arial" w:cs="Arial"/>
          <w:sz w:val="22"/>
          <w:szCs w:val="22"/>
        </w:rPr>
        <w:t xml:space="preserve"> as they increase the risk of secondees </w:t>
      </w:r>
      <w:r w:rsidR="003C3726">
        <w:rPr>
          <w:rFonts w:ascii="Arial" w:hAnsi="Arial" w:cs="Arial"/>
          <w:sz w:val="22"/>
          <w:szCs w:val="22"/>
        </w:rPr>
        <w:t xml:space="preserve">losing touch with their home organisation, and </w:t>
      </w:r>
      <w:r>
        <w:rPr>
          <w:rFonts w:ascii="Arial" w:hAnsi="Arial" w:cs="Arial"/>
          <w:sz w:val="22"/>
          <w:szCs w:val="22"/>
        </w:rPr>
        <w:t>either wanting to stay on at the host organisation if they are enjoying it, or feel</w:t>
      </w:r>
      <w:r w:rsidR="003C3726">
        <w:rPr>
          <w:rFonts w:ascii="Arial" w:hAnsi="Arial" w:cs="Arial"/>
          <w:sz w:val="22"/>
          <w:szCs w:val="22"/>
        </w:rPr>
        <w:t>ing</w:t>
      </w:r>
      <w:r>
        <w:rPr>
          <w:rFonts w:ascii="Arial" w:hAnsi="Arial" w:cs="Arial"/>
          <w:sz w:val="22"/>
          <w:szCs w:val="22"/>
        </w:rPr>
        <w:t xml:space="preserve"> trapped and want</w:t>
      </w:r>
      <w:r w:rsidR="00CD1614">
        <w:rPr>
          <w:rFonts w:ascii="Arial" w:hAnsi="Arial" w:cs="Arial"/>
          <w:sz w:val="22"/>
          <w:szCs w:val="22"/>
        </w:rPr>
        <w:t>ing</w:t>
      </w:r>
      <w:r>
        <w:rPr>
          <w:rFonts w:ascii="Arial" w:hAnsi="Arial" w:cs="Arial"/>
          <w:sz w:val="22"/>
          <w:szCs w:val="22"/>
        </w:rPr>
        <w:t xml:space="preserve"> to leave if they are not enjoying it.</w:t>
      </w:r>
      <w:r w:rsidR="003C3726">
        <w:rPr>
          <w:rFonts w:ascii="Arial" w:hAnsi="Arial" w:cs="Arial"/>
          <w:sz w:val="22"/>
          <w:szCs w:val="22"/>
        </w:rPr>
        <w:t xml:space="preserve"> For this reason graduate secondments longer than 18 months are not recommended.</w:t>
      </w:r>
      <w:r>
        <w:rPr>
          <w:rFonts w:ascii="Arial" w:hAnsi="Arial" w:cs="Arial"/>
          <w:sz w:val="22"/>
          <w:szCs w:val="22"/>
        </w:rPr>
        <w:t xml:space="preserve"> </w:t>
      </w:r>
    </w:p>
    <w:p w14:paraId="536D6978" w14:textId="095699B6" w:rsidR="00B66430" w:rsidRDefault="00C92588" w:rsidP="00D84660">
      <w:pPr>
        <w:spacing w:after="220"/>
        <w:jc w:val="both"/>
        <w:rPr>
          <w:rFonts w:ascii="Arial" w:hAnsi="Arial" w:cs="Arial"/>
          <w:sz w:val="22"/>
          <w:szCs w:val="22"/>
        </w:rPr>
      </w:pPr>
      <w:r>
        <w:rPr>
          <w:rFonts w:ascii="Arial" w:hAnsi="Arial" w:cs="Arial"/>
          <w:sz w:val="22"/>
          <w:szCs w:val="22"/>
        </w:rPr>
        <w:t xml:space="preserve">Occasionally secondees have been known to enjoy their host organisation so much that following the secondment they </w:t>
      </w:r>
      <w:r w:rsidRPr="00D84660">
        <w:rPr>
          <w:rFonts w:ascii="Arial" w:hAnsi="Arial" w:cs="Arial"/>
          <w:b/>
          <w:sz w:val="22"/>
          <w:szCs w:val="22"/>
        </w:rPr>
        <w:t>leave their home organisation</w:t>
      </w:r>
      <w:r>
        <w:rPr>
          <w:rFonts w:ascii="Arial" w:hAnsi="Arial" w:cs="Arial"/>
          <w:sz w:val="22"/>
          <w:szCs w:val="22"/>
        </w:rPr>
        <w:t xml:space="preserve"> and permanently join their</w:t>
      </w:r>
      <w:r w:rsidR="00B66430">
        <w:rPr>
          <w:rFonts w:ascii="Arial" w:hAnsi="Arial" w:cs="Arial"/>
          <w:sz w:val="22"/>
          <w:szCs w:val="22"/>
        </w:rPr>
        <w:t xml:space="preserve"> host organisation</w:t>
      </w:r>
      <w:r>
        <w:rPr>
          <w:rFonts w:ascii="Arial" w:hAnsi="Arial" w:cs="Arial"/>
          <w:sz w:val="22"/>
          <w:szCs w:val="22"/>
        </w:rPr>
        <w:t>. The</w:t>
      </w:r>
      <w:r w:rsidR="00B66430">
        <w:rPr>
          <w:rFonts w:ascii="Arial" w:hAnsi="Arial" w:cs="Arial"/>
          <w:sz w:val="22"/>
          <w:szCs w:val="22"/>
        </w:rPr>
        <w:t xml:space="preserve"> home organisation </w:t>
      </w:r>
      <w:r>
        <w:rPr>
          <w:rFonts w:ascii="Arial" w:hAnsi="Arial" w:cs="Arial"/>
          <w:sz w:val="22"/>
          <w:szCs w:val="22"/>
        </w:rPr>
        <w:t>then loses their</w:t>
      </w:r>
      <w:r w:rsidR="00B66430">
        <w:rPr>
          <w:rFonts w:ascii="Arial" w:hAnsi="Arial" w:cs="Arial"/>
          <w:sz w:val="22"/>
          <w:szCs w:val="22"/>
        </w:rPr>
        <w:t xml:space="preserve"> invest</w:t>
      </w:r>
      <w:r>
        <w:rPr>
          <w:rFonts w:ascii="Arial" w:hAnsi="Arial" w:cs="Arial"/>
          <w:sz w:val="22"/>
          <w:szCs w:val="22"/>
        </w:rPr>
        <w:t>ment of</w:t>
      </w:r>
      <w:r w:rsidR="00B66430">
        <w:rPr>
          <w:rFonts w:ascii="Arial" w:hAnsi="Arial" w:cs="Arial"/>
          <w:sz w:val="22"/>
          <w:szCs w:val="22"/>
        </w:rPr>
        <w:t xml:space="preserve"> time and money into hiring, developing and nurturing the graduate.</w:t>
      </w:r>
      <w:r>
        <w:rPr>
          <w:rFonts w:ascii="Arial" w:hAnsi="Arial" w:cs="Arial"/>
          <w:sz w:val="22"/>
          <w:szCs w:val="22"/>
        </w:rPr>
        <w:t xml:space="preserve"> The Transport Agency has had secondees do this and </w:t>
      </w:r>
      <w:r w:rsidR="00222E01">
        <w:rPr>
          <w:rFonts w:ascii="Arial" w:hAnsi="Arial" w:cs="Arial"/>
          <w:sz w:val="22"/>
          <w:szCs w:val="22"/>
        </w:rPr>
        <w:t xml:space="preserve">has </w:t>
      </w:r>
      <w:r>
        <w:rPr>
          <w:rFonts w:ascii="Arial" w:hAnsi="Arial" w:cs="Arial"/>
          <w:sz w:val="22"/>
          <w:szCs w:val="22"/>
        </w:rPr>
        <w:t xml:space="preserve">developed ways of reducing this risk. Having a clearly defined duration and end date means the secondees have an expectation of returning to their home organisations. Ensuring secondees know that they still have a job when they return, and that the new skills they’ve learnt on secondment will be utilised helps motivate them to return. Actively maintaining </w:t>
      </w:r>
      <w:r w:rsidR="004C398C">
        <w:rPr>
          <w:rFonts w:ascii="Arial" w:hAnsi="Arial" w:cs="Arial"/>
          <w:sz w:val="22"/>
          <w:szCs w:val="22"/>
        </w:rPr>
        <w:t xml:space="preserve">regular </w:t>
      </w:r>
      <w:r>
        <w:rPr>
          <w:rFonts w:ascii="Arial" w:hAnsi="Arial" w:cs="Arial"/>
          <w:sz w:val="22"/>
          <w:szCs w:val="22"/>
        </w:rPr>
        <w:t>contact with the secondee is perhaps the most important factor</w:t>
      </w:r>
      <w:r w:rsidR="00472A9D">
        <w:rPr>
          <w:rFonts w:ascii="Arial" w:hAnsi="Arial" w:cs="Arial"/>
          <w:sz w:val="22"/>
          <w:szCs w:val="22"/>
        </w:rPr>
        <w:t>, and is recommended by The UK’s Institute of Employment Studies, 2004</w:t>
      </w:r>
      <w:r>
        <w:rPr>
          <w:rFonts w:ascii="Arial" w:hAnsi="Arial" w:cs="Arial"/>
          <w:sz w:val="22"/>
          <w:szCs w:val="22"/>
        </w:rPr>
        <w:t xml:space="preserve">. Encouraging them to return for team meetings, social </w:t>
      </w:r>
      <w:r w:rsidR="0019512C">
        <w:rPr>
          <w:rFonts w:ascii="Arial" w:hAnsi="Arial" w:cs="Arial"/>
          <w:sz w:val="22"/>
          <w:szCs w:val="22"/>
        </w:rPr>
        <w:t>events</w:t>
      </w:r>
      <w:r>
        <w:rPr>
          <w:rFonts w:ascii="Arial" w:hAnsi="Arial" w:cs="Arial"/>
          <w:sz w:val="22"/>
          <w:szCs w:val="22"/>
        </w:rPr>
        <w:t xml:space="preserve">, training courses, </w:t>
      </w:r>
      <w:r w:rsidR="00EC0CFA">
        <w:rPr>
          <w:rFonts w:ascii="Arial" w:hAnsi="Arial" w:cs="Arial"/>
          <w:sz w:val="22"/>
          <w:szCs w:val="22"/>
        </w:rPr>
        <w:t>and continuing mentoring programmes are essential to making the secondee feel they are still a part of their home organisation.</w:t>
      </w:r>
    </w:p>
    <w:p w14:paraId="27740599" w14:textId="77777777" w:rsidR="00727218" w:rsidRDefault="00727218" w:rsidP="00D84660">
      <w:pPr>
        <w:spacing w:after="220"/>
        <w:jc w:val="both"/>
        <w:rPr>
          <w:rFonts w:ascii="Arial" w:hAnsi="Arial" w:cs="Arial"/>
          <w:sz w:val="22"/>
          <w:szCs w:val="22"/>
        </w:rPr>
      </w:pPr>
      <w:r>
        <w:rPr>
          <w:rFonts w:ascii="Arial" w:hAnsi="Arial" w:cs="Arial"/>
          <w:sz w:val="22"/>
          <w:szCs w:val="22"/>
        </w:rPr>
        <w:t xml:space="preserve">Graduate secondments </w:t>
      </w:r>
      <w:r w:rsidR="008A325E">
        <w:rPr>
          <w:rFonts w:ascii="Arial" w:hAnsi="Arial" w:cs="Arial"/>
          <w:sz w:val="22"/>
          <w:szCs w:val="22"/>
        </w:rPr>
        <w:t>involving</w:t>
      </w:r>
      <w:r>
        <w:rPr>
          <w:rFonts w:ascii="Arial" w:hAnsi="Arial" w:cs="Arial"/>
          <w:sz w:val="22"/>
          <w:szCs w:val="22"/>
        </w:rPr>
        <w:t xml:space="preserve"> clients </w:t>
      </w:r>
      <w:r w:rsidR="00EC0CFA">
        <w:rPr>
          <w:rFonts w:ascii="Arial" w:hAnsi="Arial" w:cs="Arial"/>
          <w:sz w:val="22"/>
          <w:szCs w:val="22"/>
        </w:rPr>
        <w:t>may</w:t>
      </w:r>
      <w:r w:rsidR="0019512C">
        <w:rPr>
          <w:rFonts w:ascii="Arial" w:hAnsi="Arial" w:cs="Arial"/>
          <w:sz w:val="22"/>
          <w:szCs w:val="22"/>
        </w:rPr>
        <w:t xml:space="preserve"> create a </w:t>
      </w:r>
      <w:r w:rsidR="0019512C" w:rsidRPr="00D84660">
        <w:rPr>
          <w:rFonts w:ascii="Arial" w:hAnsi="Arial" w:cs="Arial"/>
          <w:b/>
          <w:sz w:val="22"/>
          <w:szCs w:val="22"/>
        </w:rPr>
        <w:t>perception of</w:t>
      </w:r>
      <w:r w:rsidR="00EC0CFA" w:rsidRPr="00D84660">
        <w:rPr>
          <w:rFonts w:ascii="Arial" w:hAnsi="Arial" w:cs="Arial"/>
          <w:b/>
          <w:sz w:val="22"/>
          <w:szCs w:val="22"/>
        </w:rPr>
        <w:t xml:space="preserve"> an unfair market</w:t>
      </w:r>
      <w:r w:rsidR="00EC0CFA">
        <w:rPr>
          <w:rFonts w:ascii="Arial" w:hAnsi="Arial" w:cs="Arial"/>
          <w:sz w:val="22"/>
          <w:szCs w:val="22"/>
        </w:rPr>
        <w:t xml:space="preserve">, </w:t>
      </w:r>
      <w:r w:rsidR="007C1ED8">
        <w:rPr>
          <w:rFonts w:ascii="Arial" w:hAnsi="Arial" w:cs="Arial"/>
          <w:sz w:val="22"/>
          <w:szCs w:val="22"/>
        </w:rPr>
        <w:t xml:space="preserve">where </w:t>
      </w:r>
      <w:r w:rsidR="00EC0CFA">
        <w:rPr>
          <w:rFonts w:ascii="Arial" w:hAnsi="Arial" w:cs="Arial"/>
          <w:sz w:val="22"/>
          <w:szCs w:val="22"/>
        </w:rPr>
        <w:t xml:space="preserve">the client is becoming too close with </w:t>
      </w:r>
      <w:r w:rsidR="004D1CCD">
        <w:rPr>
          <w:rFonts w:ascii="Arial" w:hAnsi="Arial" w:cs="Arial"/>
          <w:sz w:val="22"/>
          <w:szCs w:val="22"/>
        </w:rPr>
        <w:t>certain</w:t>
      </w:r>
      <w:r w:rsidR="007C1ED8">
        <w:rPr>
          <w:rFonts w:ascii="Arial" w:hAnsi="Arial" w:cs="Arial"/>
          <w:sz w:val="22"/>
          <w:szCs w:val="22"/>
        </w:rPr>
        <w:t xml:space="preserve"> consultant</w:t>
      </w:r>
      <w:r w:rsidR="004D1CCD">
        <w:rPr>
          <w:rFonts w:ascii="Arial" w:hAnsi="Arial" w:cs="Arial"/>
          <w:sz w:val="22"/>
          <w:szCs w:val="22"/>
        </w:rPr>
        <w:t>s</w:t>
      </w:r>
      <w:r w:rsidR="007C1ED8">
        <w:rPr>
          <w:rFonts w:ascii="Arial" w:hAnsi="Arial" w:cs="Arial"/>
          <w:sz w:val="22"/>
          <w:szCs w:val="22"/>
        </w:rPr>
        <w:t xml:space="preserve"> </w:t>
      </w:r>
      <w:r w:rsidR="00EC0CFA">
        <w:rPr>
          <w:rFonts w:ascii="Arial" w:hAnsi="Arial" w:cs="Arial"/>
          <w:sz w:val="22"/>
          <w:szCs w:val="22"/>
        </w:rPr>
        <w:t>or contractor</w:t>
      </w:r>
      <w:r w:rsidR="004D1CCD">
        <w:rPr>
          <w:rFonts w:ascii="Arial" w:hAnsi="Arial" w:cs="Arial"/>
          <w:sz w:val="22"/>
          <w:szCs w:val="22"/>
        </w:rPr>
        <w:t>s</w:t>
      </w:r>
      <w:r w:rsidR="007C1ED8">
        <w:rPr>
          <w:rFonts w:ascii="Arial" w:hAnsi="Arial" w:cs="Arial"/>
          <w:sz w:val="22"/>
          <w:szCs w:val="22"/>
        </w:rPr>
        <w:t xml:space="preserve">. </w:t>
      </w:r>
      <w:r w:rsidR="00D72ECF">
        <w:rPr>
          <w:rFonts w:ascii="Arial" w:hAnsi="Arial" w:cs="Arial"/>
          <w:sz w:val="22"/>
          <w:szCs w:val="22"/>
        </w:rPr>
        <w:t xml:space="preserve">Client organisations should therefore be careful to ensure secondments are made equally available to competitors. The Transport Agency have successfully </w:t>
      </w:r>
      <w:r w:rsidR="004D1CCD">
        <w:rPr>
          <w:rFonts w:ascii="Arial" w:hAnsi="Arial" w:cs="Arial"/>
          <w:sz w:val="22"/>
          <w:szCs w:val="22"/>
        </w:rPr>
        <w:t>spread secondments around a wide range of organisations</w:t>
      </w:r>
      <w:r w:rsidR="008A325E">
        <w:rPr>
          <w:rFonts w:ascii="Arial" w:hAnsi="Arial" w:cs="Arial"/>
          <w:sz w:val="22"/>
          <w:szCs w:val="22"/>
        </w:rPr>
        <w:t>, completing secondment</w:t>
      </w:r>
      <w:r w:rsidR="004D1CCD">
        <w:rPr>
          <w:rFonts w:ascii="Arial" w:hAnsi="Arial" w:cs="Arial"/>
          <w:sz w:val="22"/>
          <w:szCs w:val="22"/>
        </w:rPr>
        <w:t>s</w:t>
      </w:r>
      <w:r w:rsidR="008A325E">
        <w:rPr>
          <w:rFonts w:ascii="Arial" w:hAnsi="Arial" w:cs="Arial"/>
          <w:sz w:val="22"/>
          <w:szCs w:val="22"/>
        </w:rPr>
        <w:t xml:space="preserve"> in recent years</w:t>
      </w:r>
      <w:r w:rsidR="004D1CCD">
        <w:rPr>
          <w:rFonts w:ascii="Arial" w:hAnsi="Arial" w:cs="Arial"/>
          <w:sz w:val="22"/>
          <w:szCs w:val="22"/>
        </w:rPr>
        <w:t xml:space="preserve"> </w:t>
      </w:r>
      <w:r w:rsidR="0019512C">
        <w:rPr>
          <w:rFonts w:ascii="Arial" w:hAnsi="Arial" w:cs="Arial"/>
          <w:sz w:val="22"/>
          <w:szCs w:val="22"/>
        </w:rPr>
        <w:t xml:space="preserve">around the country </w:t>
      </w:r>
      <w:r w:rsidR="004D1CCD">
        <w:rPr>
          <w:rFonts w:ascii="Arial" w:hAnsi="Arial" w:cs="Arial"/>
          <w:sz w:val="22"/>
          <w:szCs w:val="22"/>
        </w:rPr>
        <w:t>with</w:t>
      </w:r>
      <w:r w:rsidR="00D72ECF">
        <w:rPr>
          <w:rFonts w:ascii="Arial" w:hAnsi="Arial" w:cs="Arial"/>
          <w:sz w:val="22"/>
          <w:szCs w:val="22"/>
        </w:rPr>
        <w:t xml:space="preserve"> Opus, Aurecon, MWH, Beca, Fulton Hogan, InRoads, Downer, Higgins, </w:t>
      </w:r>
      <w:r w:rsidR="008A325E">
        <w:rPr>
          <w:rFonts w:ascii="Arial" w:hAnsi="Arial" w:cs="Arial"/>
          <w:sz w:val="22"/>
          <w:szCs w:val="22"/>
        </w:rPr>
        <w:t>and</w:t>
      </w:r>
      <w:r w:rsidR="00D72ECF">
        <w:rPr>
          <w:rFonts w:ascii="Arial" w:hAnsi="Arial" w:cs="Arial"/>
          <w:sz w:val="22"/>
          <w:szCs w:val="22"/>
        </w:rPr>
        <w:t xml:space="preserve"> various alliances. </w:t>
      </w:r>
      <w:r w:rsidR="00131F68">
        <w:rPr>
          <w:rFonts w:ascii="Arial" w:hAnsi="Arial" w:cs="Arial"/>
          <w:sz w:val="22"/>
          <w:szCs w:val="22"/>
        </w:rPr>
        <w:t xml:space="preserve">Reducing this perception </w:t>
      </w:r>
      <w:r w:rsidR="008A325E">
        <w:rPr>
          <w:rFonts w:ascii="Arial" w:hAnsi="Arial" w:cs="Arial"/>
          <w:sz w:val="22"/>
          <w:szCs w:val="22"/>
        </w:rPr>
        <w:t xml:space="preserve">of an unfair market </w:t>
      </w:r>
      <w:r w:rsidR="00131F68">
        <w:rPr>
          <w:rFonts w:ascii="Arial" w:hAnsi="Arial" w:cs="Arial"/>
          <w:sz w:val="22"/>
          <w:szCs w:val="22"/>
        </w:rPr>
        <w:t xml:space="preserve">also relies on </w:t>
      </w:r>
      <w:r w:rsidR="00D72ECF">
        <w:rPr>
          <w:rFonts w:ascii="Arial" w:hAnsi="Arial" w:cs="Arial"/>
          <w:sz w:val="22"/>
          <w:szCs w:val="22"/>
        </w:rPr>
        <w:t>th</w:t>
      </w:r>
      <w:r w:rsidR="00131F68">
        <w:rPr>
          <w:rFonts w:ascii="Arial" w:hAnsi="Arial" w:cs="Arial"/>
          <w:sz w:val="22"/>
          <w:szCs w:val="22"/>
        </w:rPr>
        <w:t>e</w:t>
      </w:r>
      <w:r w:rsidR="00D72ECF">
        <w:rPr>
          <w:rFonts w:ascii="Arial" w:hAnsi="Arial" w:cs="Arial"/>
          <w:sz w:val="22"/>
          <w:szCs w:val="22"/>
        </w:rPr>
        <w:t xml:space="preserve"> secondees know</w:t>
      </w:r>
      <w:r w:rsidR="00131F68">
        <w:rPr>
          <w:rFonts w:ascii="Arial" w:hAnsi="Arial" w:cs="Arial"/>
          <w:sz w:val="22"/>
          <w:szCs w:val="22"/>
        </w:rPr>
        <w:t>ing</w:t>
      </w:r>
      <w:r w:rsidR="00D72ECF">
        <w:rPr>
          <w:rFonts w:ascii="Arial" w:hAnsi="Arial" w:cs="Arial"/>
          <w:sz w:val="22"/>
          <w:szCs w:val="22"/>
        </w:rPr>
        <w:t xml:space="preserve"> the ethical situation they are in</w:t>
      </w:r>
      <w:r w:rsidR="00131F68">
        <w:rPr>
          <w:rFonts w:ascii="Arial" w:hAnsi="Arial" w:cs="Arial"/>
          <w:sz w:val="22"/>
          <w:szCs w:val="22"/>
        </w:rPr>
        <w:t>habiting</w:t>
      </w:r>
      <w:r w:rsidR="00D72ECF">
        <w:rPr>
          <w:rFonts w:ascii="Arial" w:hAnsi="Arial" w:cs="Arial"/>
          <w:sz w:val="22"/>
          <w:szCs w:val="22"/>
        </w:rPr>
        <w:t xml:space="preserve">, and to ensure they </w:t>
      </w:r>
      <w:r w:rsidR="00131F68">
        <w:rPr>
          <w:rFonts w:ascii="Arial" w:hAnsi="Arial" w:cs="Arial"/>
          <w:sz w:val="22"/>
          <w:szCs w:val="22"/>
        </w:rPr>
        <w:t>are</w:t>
      </w:r>
      <w:r w:rsidR="00D72ECF">
        <w:rPr>
          <w:rFonts w:ascii="Arial" w:hAnsi="Arial" w:cs="Arial"/>
          <w:sz w:val="22"/>
          <w:szCs w:val="22"/>
        </w:rPr>
        <w:t xml:space="preserve"> </w:t>
      </w:r>
      <w:r w:rsidR="008A325E">
        <w:rPr>
          <w:rFonts w:ascii="Arial" w:hAnsi="Arial" w:cs="Arial"/>
          <w:sz w:val="22"/>
          <w:szCs w:val="22"/>
        </w:rPr>
        <w:t>acting professionally at all times.</w:t>
      </w:r>
    </w:p>
    <w:p w14:paraId="290792BA" w14:textId="77777777" w:rsidR="00B967AB" w:rsidRDefault="00776BF3" w:rsidP="00D84660">
      <w:pPr>
        <w:spacing w:after="220"/>
        <w:jc w:val="both"/>
        <w:rPr>
          <w:rFonts w:ascii="Arial" w:hAnsi="Arial" w:cs="Arial"/>
          <w:sz w:val="22"/>
          <w:szCs w:val="22"/>
        </w:rPr>
      </w:pPr>
      <w:r>
        <w:rPr>
          <w:rFonts w:ascii="Arial" w:hAnsi="Arial" w:cs="Arial"/>
          <w:sz w:val="22"/>
          <w:szCs w:val="22"/>
        </w:rPr>
        <w:t>The challenges described above can all be managed to acceptable levels of risk. The benefits described earlier are orders of magnitude greater than the challenges, and managers considering secondments for their graduates should not let these put them off.</w:t>
      </w:r>
    </w:p>
    <w:p w14:paraId="2294C2BD" w14:textId="77777777" w:rsidR="001D4DD7" w:rsidRDefault="001D4DD7" w:rsidP="00D84660">
      <w:pPr>
        <w:spacing w:after="60"/>
        <w:ind w:left="2410" w:hanging="2410"/>
        <w:jc w:val="both"/>
        <w:outlineLvl w:val="0"/>
        <w:rPr>
          <w:rFonts w:ascii="Arial" w:hAnsi="Arial" w:cs="Arial"/>
          <w:sz w:val="22"/>
          <w:szCs w:val="22"/>
        </w:rPr>
      </w:pPr>
      <w:r>
        <w:rPr>
          <w:rFonts w:ascii="Arial" w:hAnsi="Arial" w:cs="Arial"/>
          <w:b/>
          <w:bCs/>
          <w:sz w:val="28"/>
          <w:szCs w:val="28"/>
        </w:rPr>
        <w:t>CONCLUSION</w:t>
      </w:r>
    </w:p>
    <w:p w14:paraId="3FFF85FB" w14:textId="77777777" w:rsidR="00191937" w:rsidRDefault="00191937" w:rsidP="00D84660">
      <w:pPr>
        <w:spacing w:after="220"/>
        <w:jc w:val="both"/>
        <w:rPr>
          <w:rFonts w:ascii="Arial" w:hAnsi="Arial" w:cs="Arial"/>
          <w:sz w:val="22"/>
          <w:szCs w:val="22"/>
        </w:rPr>
      </w:pPr>
      <w:r>
        <w:rPr>
          <w:rFonts w:ascii="Arial" w:hAnsi="Arial" w:cs="Arial"/>
          <w:sz w:val="22"/>
          <w:szCs w:val="22"/>
        </w:rPr>
        <w:t xml:space="preserve">Graduate secondments can </w:t>
      </w:r>
      <w:r w:rsidR="000803D6">
        <w:rPr>
          <w:rFonts w:ascii="Arial" w:hAnsi="Arial" w:cs="Arial"/>
          <w:sz w:val="22"/>
          <w:szCs w:val="22"/>
        </w:rPr>
        <w:t>be of</w:t>
      </w:r>
      <w:r>
        <w:rPr>
          <w:rFonts w:ascii="Arial" w:hAnsi="Arial" w:cs="Arial"/>
          <w:sz w:val="22"/>
          <w:szCs w:val="22"/>
        </w:rPr>
        <w:t xml:space="preserve"> </w:t>
      </w:r>
      <w:r w:rsidR="000803D6">
        <w:rPr>
          <w:rFonts w:ascii="Arial" w:hAnsi="Arial" w:cs="Arial"/>
          <w:sz w:val="22"/>
          <w:szCs w:val="22"/>
        </w:rPr>
        <w:t>substantial</w:t>
      </w:r>
      <w:r>
        <w:rPr>
          <w:rFonts w:ascii="Arial" w:hAnsi="Arial" w:cs="Arial"/>
          <w:sz w:val="22"/>
          <w:szCs w:val="22"/>
        </w:rPr>
        <w:t xml:space="preserve"> benefit to graduates, </w:t>
      </w:r>
      <w:r w:rsidR="000803D6">
        <w:rPr>
          <w:rFonts w:ascii="Arial" w:hAnsi="Arial" w:cs="Arial"/>
          <w:sz w:val="22"/>
          <w:szCs w:val="22"/>
        </w:rPr>
        <w:t xml:space="preserve">and </w:t>
      </w:r>
      <w:r>
        <w:rPr>
          <w:rFonts w:ascii="Arial" w:hAnsi="Arial" w:cs="Arial"/>
          <w:sz w:val="22"/>
          <w:szCs w:val="22"/>
        </w:rPr>
        <w:t xml:space="preserve">client, consultant and </w:t>
      </w:r>
      <w:r>
        <w:rPr>
          <w:rFonts w:ascii="Arial" w:hAnsi="Arial" w:cs="Arial"/>
          <w:sz w:val="22"/>
          <w:szCs w:val="22"/>
        </w:rPr>
        <w:lastRenderedPageBreak/>
        <w:t>contractor</w:t>
      </w:r>
      <w:r w:rsidR="000803D6">
        <w:rPr>
          <w:rFonts w:ascii="Arial" w:hAnsi="Arial" w:cs="Arial"/>
          <w:sz w:val="22"/>
          <w:szCs w:val="22"/>
        </w:rPr>
        <w:t xml:space="preserve"> organisations</w:t>
      </w:r>
      <w:r>
        <w:rPr>
          <w:rFonts w:ascii="Arial" w:hAnsi="Arial" w:cs="Arial"/>
          <w:sz w:val="22"/>
          <w:szCs w:val="22"/>
        </w:rPr>
        <w:t xml:space="preserve">. </w:t>
      </w:r>
      <w:r w:rsidR="00500900">
        <w:rPr>
          <w:rFonts w:ascii="Arial" w:hAnsi="Arial" w:cs="Arial"/>
          <w:sz w:val="22"/>
          <w:szCs w:val="22"/>
        </w:rPr>
        <w:t>While the Ministry of Works was operating</w:t>
      </w:r>
      <w:r w:rsidR="00776BF3">
        <w:rPr>
          <w:rFonts w:ascii="Arial" w:hAnsi="Arial" w:cs="Arial"/>
          <w:sz w:val="22"/>
          <w:szCs w:val="22"/>
        </w:rPr>
        <w:t>,</w:t>
      </w:r>
      <w:r w:rsidR="00500900">
        <w:rPr>
          <w:rFonts w:ascii="Arial" w:hAnsi="Arial" w:cs="Arial"/>
          <w:sz w:val="22"/>
          <w:szCs w:val="22"/>
        </w:rPr>
        <w:t xml:space="preserve"> </w:t>
      </w:r>
      <w:r w:rsidR="00F16641">
        <w:rPr>
          <w:rFonts w:ascii="Arial" w:hAnsi="Arial" w:cs="Arial"/>
          <w:sz w:val="22"/>
          <w:szCs w:val="22"/>
        </w:rPr>
        <w:t>graduates could gain breadth of experience relatively easily internally. In today’s increasingly pr</w:t>
      </w:r>
      <w:r w:rsidR="0019512C">
        <w:rPr>
          <w:rFonts w:ascii="Arial" w:hAnsi="Arial" w:cs="Arial"/>
          <w:sz w:val="22"/>
          <w:szCs w:val="22"/>
        </w:rPr>
        <w:t>i</w:t>
      </w:r>
      <w:r w:rsidR="00F16641">
        <w:rPr>
          <w:rFonts w:ascii="Arial" w:hAnsi="Arial" w:cs="Arial"/>
          <w:sz w:val="22"/>
          <w:szCs w:val="22"/>
        </w:rPr>
        <w:t>vatised and specialised market, gain</w:t>
      </w:r>
      <w:r w:rsidR="0019512C">
        <w:rPr>
          <w:rFonts w:ascii="Arial" w:hAnsi="Arial" w:cs="Arial"/>
          <w:sz w:val="22"/>
          <w:szCs w:val="22"/>
        </w:rPr>
        <w:t>ing</w:t>
      </w:r>
      <w:r w:rsidR="00F16641">
        <w:rPr>
          <w:rFonts w:ascii="Arial" w:hAnsi="Arial" w:cs="Arial"/>
          <w:sz w:val="22"/>
          <w:szCs w:val="22"/>
        </w:rPr>
        <w:t xml:space="preserve"> the same breadth </w:t>
      </w:r>
      <w:r w:rsidR="0019512C">
        <w:rPr>
          <w:rFonts w:ascii="Arial" w:hAnsi="Arial" w:cs="Arial"/>
          <w:sz w:val="22"/>
          <w:szCs w:val="22"/>
        </w:rPr>
        <w:t>of</w:t>
      </w:r>
      <w:r w:rsidR="00F16641">
        <w:rPr>
          <w:rFonts w:ascii="Arial" w:hAnsi="Arial" w:cs="Arial"/>
          <w:sz w:val="22"/>
          <w:szCs w:val="22"/>
        </w:rPr>
        <w:t xml:space="preserve"> experience </w:t>
      </w:r>
      <w:r w:rsidR="0019512C">
        <w:rPr>
          <w:rFonts w:ascii="Arial" w:hAnsi="Arial" w:cs="Arial"/>
          <w:sz w:val="22"/>
          <w:szCs w:val="22"/>
        </w:rPr>
        <w:t xml:space="preserve">requires </w:t>
      </w:r>
      <w:r w:rsidR="00F16641">
        <w:rPr>
          <w:rFonts w:ascii="Arial" w:hAnsi="Arial" w:cs="Arial"/>
          <w:sz w:val="22"/>
          <w:szCs w:val="22"/>
        </w:rPr>
        <w:t xml:space="preserve">multiple organisations. </w:t>
      </w:r>
      <w:r w:rsidR="0019512C">
        <w:rPr>
          <w:rFonts w:ascii="Arial" w:hAnsi="Arial" w:cs="Arial"/>
          <w:sz w:val="22"/>
          <w:szCs w:val="22"/>
        </w:rPr>
        <w:t>Graduate s</w:t>
      </w:r>
      <w:r w:rsidR="00F16641">
        <w:rPr>
          <w:rFonts w:ascii="Arial" w:hAnsi="Arial" w:cs="Arial"/>
          <w:sz w:val="22"/>
          <w:szCs w:val="22"/>
        </w:rPr>
        <w:t xml:space="preserve">econdments </w:t>
      </w:r>
      <w:r w:rsidR="0019512C">
        <w:rPr>
          <w:rFonts w:ascii="Arial" w:hAnsi="Arial" w:cs="Arial"/>
          <w:sz w:val="22"/>
          <w:szCs w:val="22"/>
        </w:rPr>
        <w:t>between clients, con</w:t>
      </w:r>
      <w:r w:rsidR="00E45F0D">
        <w:rPr>
          <w:rFonts w:ascii="Arial" w:hAnsi="Arial" w:cs="Arial"/>
          <w:sz w:val="22"/>
          <w:szCs w:val="22"/>
        </w:rPr>
        <w:t xml:space="preserve">sultants and contractors </w:t>
      </w:r>
      <w:r w:rsidR="00F16641">
        <w:rPr>
          <w:rFonts w:ascii="Arial" w:hAnsi="Arial" w:cs="Arial"/>
          <w:sz w:val="22"/>
          <w:szCs w:val="22"/>
        </w:rPr>
        <w:t xml:space="preserve">are becoming more important in the transport </w:t>
      </w:r>
      <w:r w:rsidR="008F12D9">
        <w:rPr>
          <w:rFonts w:ascii="Arial" w:hAnsi="Arial" w:cs="Arial"/>
          <w:sz w:val="22"/>
          <w:szCs w:val="22"/>
        </w:rPr>
        <w:t>sector</w:t>
      </w:r>
      <w:r w:rsidR="00F16641">
        <w:rPr>
          <w:rFonts w:ascii="Arial" w:hAnsi="Arial" w:cs="Arial"/>
          <w:sz w:val="22"/>
          <w:szCs w:val="22"/>
        </w:rPr>
        <w:t>, but</w:t>
      </w:r>
      <w:r w:rsidR="000803D6">
        <w:rPr>
          <w:rFonts w:ascii="Arial" w:hAnsi="Arial" w:cs="Arial"/>
          <w:sz w:val="22"/>
          <w:szCs w:val="22"/>
        </w:rPr>
        <w:t xml:space="preserve"> are currently underutilised.</w:t>
      </w:r>
    </w:p>
    <w:p w14:paraId="48C3C64D" w14:textId="77777777" w:rsidR="000803D6" w:rsidRDefault="000803D6" w:rsidP="00D84660">
      <w:pPr>
        <w:spacing w:after="220"/>
        <w:jc w:val="both"/>
        <w:rPr>
          <w:rFonts w:ascii="Arial" w:hAnsi="Arial" w:cs="Arial"/>
          <w:sz w:val="22"/>
          <w:szCs w:val="22"/>
        </w:rPr>
      </w:pPr>
      <w:r>
        <w:rPr>
          <w:rFonts w:ascii="Arial" w:hAnsi="Arial" w:cs="Arial"/>
          <w:sz w:val="22"/>
          <w:szCs w:val="22"/>
        </w:rPr>
        <w:t xml:space="preserve">Benefits are numerous and include </w:t>
      </w:r>
      <w:r w:rsidR="00776BF3">
        <w:rPr>
          <w:rFonts w:ascii="Arial" w:hAnsi="Arial" w:cs="Arial"/>
          <w:sz w:val="22"/>
          <w:szCs w:val="22"/>
        </w:rPr>
        <w:t>intensive development of the graduate, building of key relationships, and closer ties between the organisations involved.</w:t>
      </w:r>
    </w:p>
    <w:p w14:paraId="199B42D4" w14:textId="77777777" w:rsidR="001D7563" w:rsidRDefault="000803D6" w:rsidP="00D84660">
      <w:pPr>
        <w:spacing w:after="220"/>
        <w:jc w:val="both"/>
        <w:rPr>
          <w:rFonts w:ascii="Arial" w:hAnsi="Arial" w:cs="Arial"/>
          <w:sz w:val="22"/>
          <w:szCs w:val="22"/>
        </w:rPr>
      </w:pPr>
      <w:r>
        <w:rPr>
          <w:rFonts w:ascii="Arial" w:hAnsi="Arial" w:cs="Arial"/>
          <w:sz w:val="22"/>
          <w:szCs w:val="22"/>
        </w:rPr>
        <w:t xml:space="preserve">Challenges involve </w:t>
      </w:r>
      <w:r w:rsidR="00776BF3">
        <w:rPr>
          <w:rFonts w:ascii="Arial" w:hAnsi="Arial" w:cs="Arial"/>
          <w:sz w:val="22"/>
          <w:szCs w:val="22"/>
        </w:rPr>
        <w:t xml:space="preserve">resourcing, loss of productivity, retention of secondee at completion of secondment, and avoiding the perception of becoming too close with other organisations. There are </w:t>
      </w:r>
      <w:r w:rsidR="00DD5523">
        <w:rPr>
          <w:rFonts w:ascii="Arial" w:hAnsi="Arial" w:cs="Arial"/>
          <w:sz w:val="22"/>
          <w:szCs w:val="22"/>
        </w:rPr>
        <w:t xml:space="preserve">various </w:t>
      </w:r>
      <w:r w:rsidR="00776BF3">
        <w:rPr>
          <w:rFonts w:ascii="Arial" w:hAnsi="Arial" w:cs="Arial"/>
          <w:sz w:val="22"/>
          <w:szCs w:val="22"/>
        </w:rPr>
        <w:t>ways of dealing with these challenges</w:t>
      </w:r>
      <w:r w:rsidR="00D21245">
        <w:rPr>
          <w:rFonts w:ascii="Arial" w:hAnsi="Arial" w:cs="Arial"/>
          <w:sz w:val="22"/>
          <w:szCs w:val="22"/>
        </w:rPr>
        <w:t>.</w:t>
      </w:r>
      <w:r w:rsidR="00776BF3">
        <w:rPr>
          <w:rFonts w:ascii="Arial" w:hAnsi="Arial" w:cs="Arial"/>
          <w:sz w:val="22"/>
          <w:szCs w:val="22"/>
        </w:rPr>
        <w:t xml:space="preserve"> </w:t>
      </w:r>
      <w:r w:rsidR="00D21245">
        <w:rPr>
          <w:rFonts w:ascii="Arial" w:hAnsi="Arial" w:cs="Arial"/>
          <w:sz w:val="22"/>
          <w:szCs w:val="22"/>
        </w:rPr>
        <w:t>T</w:t>
      </w:r>
      <w:r w:rsidR="00AE1FF2">
        <w:rPr>
          <w:rFonts w:ascii="Arial" w:hAnsi="Arial" w:cs="Arial"/>
          <w:sz w:val="22"/>
          <w:szCs w:val="22"/>
        </w:rPr>
        <w:t xml:space="preserve">wo-way secondments </w:t>
      </w:r>
      <w:r w:rsidR="006C3052">
        <w:rPr>
          <w:rFonts w:ascii="Arial" w:hAnsi="Arial" w:cs="Arial"/>
          <w:sz w:val="22"/>
          <w:szCs w:val="22"/>
        </w:rPr>
        <w:t xml:space="preserve">are </w:t>
      </w:r>
      <w:r w:rsidR="00AE1FF2">
        <w:rPr>
          <w:rFonts w:ascii="Arial" w:hAnsi="Arial" w:cs="Arial"/>
          <w:sz w:val="22"/>
          <w:szCs w:val="22"/>
        </w:rPr>
        <w:t>one method of avoiding some of the imbalances of a one-way secondment.</w:t>
      </w:r>
    </w:p>
    <w:p w14:paraId="745F8419" w14:textId="77777777" w:rsidR="00F32117" w:rsidRPr="00F32117" w:rsidRDefault="00AE1FF2" w:rsidP="00D84660">
      <w:pPr>
        <w:spacing w:after="220"/>
        <w:jc w:val="both"/>
        <w:rPr>
          <w:rFonts w:ascii="Arial" w:hAnsi="Arial" w:cs="Arial"/>
          <w:sz w:val="22"/>
          <w:szCs w:val="22"/>
        </w:rPr>
      </w:pPr>
      <w:r>
        <w:rPr>
          <w:rFonts w:ascii="Arial" w:hAnsi="Arial" w:cs="Arial"/>
          <w:sz w:val="22"/>
          <w:szCs w:val="22"/>
        </w:rPr>
        <w:t xml:space="preserve">Overall the benefits of graduate secondments far outweigh the challenges inherent in them. </w:t>
      </w:r>
      <w:r w:rsidR="000803D6">
        <w:rPr>
          <w:rFonts w:ascii="Arial" w:hAnsi="Arial" w:cs="Arial"/>
          <w:sz w:val="22"/>
          <w:szCs w:val="22"/>
        </w:rPr>
        <w:t>If more organisations looked to secondments to fill the gaps in their graduate development programmes, the benefits to graduates, and the organisations involved would be well worth the challenge.</w:t>
      </w:r>
      <w:r w:rsidR="00500900">
        <w:rPr>
          <w:rFonts w:ascii="Arial" w:hAnsi="Arial" w:cs="Arial"/>
          <w:sz w:val="22"/>
          <w:szCs w:val="22"/>
        </w:rPr>
        <w:t xml:space="preserve"> We could then look forward to a future of better relationships between clients, consultants and contractors, and more competent, well-rounded engineers. Graduate secondments are a vital component to a successful</w:t>
      </w:r>
      <w:r w:rsidR="000803D6">
        <w:rPr>
          <w:rFonts w:ascii="Arial" w:hAnsi="Arial" w:cs="Arial"/>
          <w:sz w:val="22"/>
          <w:szCs w:val="22"/>
        </w:rPr>
        <w:t xml:space="preserve"> </w:t>
      </w:r>
      <w:r w:rsidR="00F32117" w:rsidRPr="00F32117">
        <w:rPr>
          <w:rFonts w:ascii="Arial" w:hAnsi="Arial" w:cs="Arial"/>
          <w:sz w:val="22"/>
          <w:szCs w:val="22"/>
        </w:rPr>
        <w:t xml:space="preserve">future </w:t>
      </w:r>
      <w:r w:rsidR="00500900">
        <w:rPr>
          <w:rFonts w:ascii="Arial" w:hAnsi="Arial" w:cs="Arial"/>
          <w:sz w:val="22"/>
          <w:szCs w:val="22"/>
        </w:rPr>
        <w:t>for</w:t>
      </w:r>
      <w:r w:rsidR="00F32117" w:rsidRPr="00F32117">
        <w:rPr>
          <w:rFonts w:ascii="Arial" w:hAnsi="Arial" w:cs="Arial"/>
          <w:sz w:val="22"/>
          <w:szCs w:val="22"/>
        </w:rPr>
        <w:t xml:space="preserve"> </w:t>
      </w:r>
      <w:r w:rsidR="00500900">
        <w:rPr>
          <w:rFonts w:ascii="Arial" w:hAnsi="Arial" w:cs="Arial"/>
          <w:sz w:val="22"/>
          <w:szCs w:val="22"/>
        </w:rPr>
        <w:t>transport in New Zealand</w:t>
      </w:r>
      <w:r w:rsidR="00F32117" w:rsidRPr="00F32117">
        <w:rPr>
          <w:rFonts w:ascii="Arial" w:hAnsi="Arial" w:cs="Arial"/>
          <w:sz w:val="22"/>
          <w:szCs w:val="22"/>
        </w:rPr>
        <w:t>.</w:t>
      </w:r>
    </w:p>
    <w:p w14:paraId="0F5B9F0F" w14:textId="77777777" w:rsidR="000C2A3D" w:rsidRDefault="000C2A3D" w:rsidP="00D84660">
      <w:pPr>
        <w:pStyle w:val="ListParagraph"/>
        <w:spacing w:after="200" w:line="276" w:lineRule="auto"/>
        <w:ind w:left="0"/>
        <w:contextualSpacing/>
        <w:jc w:val="both"/>
      </w:pPr>
    </w:p>
    <w:p w14:paraId="48F1AC2F" w14:textId="77777777" w:rsidR="00F93651" w:rsidRDefault="008119A9" w:rsidP="00D84660">
      <w:pPr>
        <w:spacing w:after="60"/>
        <w:jc w:val="both"/>
        <w:outlineLvl w:val="0"/>
        <w:rPr>
          <w:rFonts w:ascii="Arial" w:hAnsi="Arial" w:cs="Arial"/>
          <w:sz w:val="22"/>
          <w:szCs w:val="22"/>
        </w:rPr>
      </w:pPr>
      <w:r w:rsidRPr="008119A9">
        <w:rPr>
          <w:rFonts w:ascii="Arial" w:hAnsi="Arial" w:cs="Arial"/>
          <w:b/>
          <w:bCs/>
          <w:sz w:val="28"/>
          <w:szCs w:val="28"/>
        </w:rPr>
        <w:t>REFERENCES</w:t>
      </w:r>
      <w:r w:rsidRPr="008119A9">
        <w:rPr>
          <w:rFonts w:ascii="Arial" w:hAnsi="Arial" w:cs="Arial"/>
          <w:sz w:val="28"/>
          <w:szCs w:val="28"/>
        </w:rPr>
        <w:t xml:space="preserve"> </w:t>
      </w:r>
      <w:r w:rsidRPr="008119A9">
        <w:rPr>
          <w:rFonts w:ascii="Arial" w:hAnsi="Arial" w:cs="Arial"/>
          <w:sz w:val="22"/>
          <w:szCs w:val="22"/>
        </w:rPr>
        <w:tab/>
      </w:r>
    </w:p>
    <w:p w14:paraId="7A676794" w14:textId="77777777" w:rsidR="00622C3A" w:rsidRDefault="00622C3A">
      <w:pPr>
        <w:spacing w:after="220"/>
        <w:rPr>
          <w:rFonts w:ascii="Arial" w:hAnsi="Arial" w:cs="Arial"/>
          <w:sz w:val="22"/>
          <w:szCs w:val="22"/>
        </w:rPr>
      </w:pPr>
      <w:r>
        <w:rPr>
          <w:rFonts w:ascii="Arial" w:hAnsi="Arial" w:cs="Arial"/>
          <w:sz w:val="22"/>
          <w:szCs w:val="22"/>
        </w:rPr>
        <w:t>ASPDEN, ROB (2012). ‘Langbein, Fritz’, from the Dictionary of New Ze</w:t>
      </w:r>
      <w:r w:rsidR="00472A9D">
        <w:rPr>
          <w:rFonts w:ascii="Arial" w:hAnsi="Arial" w:cs="Arial"/>
          <w:sz w:val="22"/>
          <w:szCs w:val="22"/>
        </w:rPr>
        <w:t>a</w:t>
      </w:r>
      <w:r>
        <w:rPr>
          <w:rFonts w:ascii="Arial" w:hAnsi="Arial" w:cs="Arial"/>
          <w:sz w:val="22"/>
          <w:szCs w:val="22"/>
        </w:rPr>
        <w:t xml:space="preserve">land Biography, Te-Ara – the encyclopaedia of New Zealand, updated 30-Oct-2012. </w:t>
      </w:r>
      <w:hyperlink r:id="rId11" w:history="1">
        <w:r w:rsidR="00472A9D" w:rsidRPr="00A407C5">
          <w:rPr>
            <w:rStyle w:val="Hyperlink"/>
            <w:rFonts w:ascii="Arial" w:hAnsi="Arial" w:cs="Arial"/>
            <w:sz w:val="22"/>
            <w:szCs w:val="22"/>
          </w:rPr>
          <w:t>http://www.teara.govt.nz/en/biographies/5l4/langbein-fritz</w:t>
        </w:r>
      </w:hyperlink>
    </w:p>
    <w:p w14:paraId="6BFD972B" w14:textId="77777777" w:rsidR="00132F10" w:rsidRDefault="00E564CD">
      <w:pPr>
        <w:spacing w:after="220"/>
        <w:rPr>
          <w:rFonts w:ascii="Arial" w:hAnsi="Arial" w:cs="Arial"/>
          <w:sz w:val="22"/>
          <w:szCs w:val="22"/>
        </w:rPr>
      </w:pPr>
      <w:r>
        <w:rPr>
          <w:rFonts w:ascii="Arial" w:hAnsi="Arial" w:cs="Arial"/>
          <w:sz w:val="22"/>
          <w:szCs w:val="22"/>
        </w:rPr>
        <w:t>INSTITUTE OF EMPLOYMENT STUDIES</w:t>
      </w:r>
      <w:r w:rsidR="00132F10">
        <w:rPr>
          <w:rFonts w:ascii="Arial" w:hAnsi="Arial" w:cs="Arial"/>
          <w:sz w:val="22"/>
          <w:szCs w:val="22"/>
        </w:rPr>
        <w:t xml:space="preserve"> (2004). Secondments: A review of current research</w:t>
      </w:r>
      <w:r>
        <w:rPr>
          <w:rFonts w:ascii="Arial" w:hAnsi="Arial" w:cs="Arial"/>
          <w:sz w:val="22"/>
          <w:szCs w:val="22"/>
        </w:rPr>
        <w:t xml:space="preserve">. </w:t>
      </w:r>
      <w:hyperlink r:id="rId12" w:history="1">
        <w:r w:rsidRPr="00E564CD">
          <w:rPr>
            <w:rStyle w:val="Hyperlink"/>
            <w:rFonts w:ascii="Arial" w:hAnsi="Arial" w:cs="Arial"/>
            <w:sz w:val="22"/>
          </w:rPr>
          <w:t>http://www.mbsportal.bl.uk/secure/subjareas/hrmemplyrelat/ies/netpap/114121mp66.pdf</w:t>
        </w:r>
      </w:hyperlink>
    </w:p>
    <w:p w14:paraId="7A9D36F1" w14:textId="77777777" w:rsidR="004F5498" w:rsidRPr="00E8279F" w:rsidRDefault="00B64C6D" w:rsidP="00D84660">
      <w:pPr>
        <w:pStyle w:val="NormalWeb"/>
        <w:spacing w:before="0" w:beforeAutospacing="0" w:after="225" w:afterAutospacing="0" w:line="300" w:lineRule="atLeast"/>
        <w:rPr>
          <w:rFonts w:ascii="Verdana" w:hAnsi="Verdana"/>
          <w:b/>
          <w:bCs/>
          <w:color w:val="555555"/>
          <w:sz w:val="18"/>
          <w:szCs w:val="18"/>
          <w:shd w:val="clear" w:color="auto" w:fill="FFFFFF"/>
        </w:rPr>
      </w:pPr>
      <w:r>
        <w:rPr>
          <w:rFonts w:ascii="Arial" w:hAnsi="Arial" w:cs="Arial"/>
          <w:sz w:val="22"/>
          <w:szCs w:val="22"/>
        </w:rPr>
        <w:t xml:space="preserve">IPENZ </w:t>
      </w:r>
      <w:r w:rsidR="00D21245">
        <w:rPr>
          <w:rFonts w:ascii="Arial" w:hAnsi="Arial" w:cs="Arial"/>
          <w:sz w:val="22"/>
          <w:szCs w:val="22"/>
        </w:rPr>
        <w:t xml:space="preserve">Engineering Direct, Issue 515. </w:t>
      </w:r>
      <w:r>
        <w:rPr>
          <w:rFonts w:ascii="Arial" w:hAnsi="Arial" w:cs="Arial"/>
          <w:sz w:val="22"/>
          <w:szCs w:val="22"/>
        </w:rPr>
        <w:t>Member Poll (29</w:t>
      </w:r>
      <w:r w:rsidRPr="00B64C6D">
        <w:rPr>
          <w:rFonts w:ascii="Arial" w:hAnsi="Arial" w:cs="Arial"/>
          <w:sz w:val="22"/>
          <w:szCs w:val="22"/>
          <w:vertAlign w:val="superscript"/>
        </w:rPr>
        <w:t>th</w:t>
      </w:r>
      <w:r>
        <w:rPr>
          <w:rFonts w:ascii="Arial" w:hAnsi="Arial" w:cs="Arial"/>
          <w:sz w:val="22"/>
          <w:szCs w:val="22"/>
        </w:rPr>
        <w:t xml:space="preserve"> October 2013). </w:t>
      </w:r>
      <w:hyperlink r:id="rId13" w:history="1">
        <w:r w:rsidRPr="00FE591D">
          <w:rPr>
            <w:rStyle w:val="Hyperlink"/>
            <w:rFonts w:ascii="Arial" w:hAnsi="Arial" w:cs="Arial"/>
            <w:bCs/>
            <w:sz w:val="22"/>
            <w:szCs w:val="18"/>
            <w:shd w:val="clear" w:color="auto" w:fill="FFFFFF"/>
          </w:rPr>
          <w:t>http://www.ipenz.org.nz</w:t>
        </w:r>
      </w:hyperlink>
      <w:r w:rsidRPr="008E2095">
        <w:rPr>
          <w:rFonts w:ascii="Arial" w:hAnsi="Arial" w:cs="Arial"/>
          <w:bCs/>
          <w:color w:val="000000"/>
          <w:sz w:val="22"/>
          <w:szCs w:val="18"/>
          <w:shd w:val="clear" w:color="auto" w:fill="FFFFFF"/>
        </w:rPr>
        <w:t xml:space="preserve"> </w:t>
      </w:r>
    </w:p>
    <w:p w14:paraId="7C51B229" w14:textId="77777777" w:rsidR="00D21245" w:rsidRPr="004377E4" w:rsidRDefault="00D21245" w:rsidP="00D84660">
      <w:pPr>
        <w:spacing w:after="220"/>
        <w:jc w:val="both"/>
        <w:rPr>
          <w:rFonts w:ascii="Arial" w:hAnsi="Arial" w:cs="Arial"/>
          <w:sz w:val="22"/>
          <w:szCs w:val="22"/>
        </w:rPr>
      </w:pPr>
    </w:p>
    <w:p w14:paraId="652CBD69" w14:textId="77777777" w:rsidR="004377E4" w:rsidRDefault="001D4DD7" w:rsidP="00D84660">
      <w:pPr>
        <w:spacing w:after="60"/>
        <w:jc w:val="both"/>
        <w:outlineLvl w:val="0"/>
        <w:rPr>
          <w:rFonts w:ascii="Arial" w:hAnsi="Arial" w:cs="Arial"/>
          <w:b/>
          <w:bCs/>
          <w:sz w:val="28"/>
          <w:szCs w:val="28"/>
        </w:rPr>
      </w:pPr>
      <w:r>
        <w:rPr>
          <w:rFonts w:ascii="Arial" w:hAnsi="Arial" w:cs="Arial"/>
          <w:b/>
          <w:bCs/>
          <w:sz w:val="28"/>
          <w:szCs w:val="28"/>
        </w:rPr>
        <w:t>ACKNOWLEDGEMENTS</w:t>
      </w:r>
    </w:p>
    <w:p w14:paraId="006B625B" w14:textId="77777777" w:rsidR="004377E4" w:rsidRDefault="004377E4" w:rsidP="00D84660">
      <w:pPr>
        <w:spacing w:after="220"/>
        <w:jc w:val="both"/>
        <w:outlineLvl w:val="0"/>
        <w:rPr>
          <w:rFonts w:ascii="Arial" w:hAnsi="Arial" w:cs="Arial"/>
          <w:sz w:val="22"/>
          <w:szCs w:val="22"/>
        </w:rPr>
      </w:pPr>
      <w:r>
        <w:rPr>
          <w:rFonts w:ascii="Arial" w:hAnsi="Arial" w:cs="Arial"/>
          <w:sz w:val="22"/>
          <w:szCs w:val="22"/>
        </w:rPr>
        <w:t>We would like to thank a number of our colleagues for taking the time to share their history and views on graduate secondments.</w:t>
      </w:r>
    </w:p>
    <w:p w14:paraId="32A8DE2E" w14:textId="77777777" w:rsidR="00CD3A35" w:rsidRDefault="004377E4" w:rsidP="00D32C22">
      <w:pPr>
        <w:outlineLvl w:val="0"/>
        <w:rPr>
          <w:rFonts w:ascii="Arial" w:hAnsi="Arial" w:cs="Arial"/>
          <w:i/>
          <w:sz w:val="22"/>
          <w:szCs w:val="22"/>
        </w:rPr>
      </w:pPr>
      <w:r>
        <w:rPr>
          <w:rFonts w:ascii="Arial" w:hAnsi="Arial" w:cs="Arial"/>
          <w:sz w:val="22"/>
          <w:szCs w:val="22"/>
        </w:rPr>
        <w:t>We would also like to thank NZTA and Opus for giving us this opportunity.</w:t>
      </w:r>
    </w:p>
    <w:sectPr w:rsidR="00CD3A35" w:rsidSect="005615E3">
      <w:headerReference w:type="default" r:id="rId14"/>
      <w:footerReference w:type="default" r:id="rId15"/>
      <w:pgSz w:w="11907" w:h="16840" w:code="9"/>
      <w:pgMar w:top="1134" w:right="1134" w:bottom="1134"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720DC" w14:textId="77777777" w:rsidR="00BC41E2" w:rsidRDefault="00BC41E2">
      <w:r>
        <w:separator/>
      </w:r>
    </w:p>
  </w:endnote>
  <w:endnote w:type="continuationSeparator" w:id="0">
    <w:p w14:paraId="1DDCC6A5" w14:textId="77777777" w:rsidR="00BC41E2" w:rsidRDefault="00BC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D796C" w14:textId="77777777" w:rsidR="000532DE" w:rsidRPr="00E80B42" w:rsidRDefault="000532DE" w:rsidP="00E80B42">
    <w:pPr>
      <w:pStyle w:val="BodyText3"/>
      <w:pBdr>
        <w:top w:val="single" w:sz="4" w:space="1" w:color="auto"/>
      </w:pBdr>
      <w:ind w:right="-1"/>
      <w:rPr>
        <w:i/>
        <w:sz w:val="18"/>
        <w:szCs w:val="18"/>
      </w:rPr>
    </w:pPr>
    <w:r w:rsidRPr="0050300C">
      <w:rPr>
        <w:i/>
        <w:sz w:val="18"/>
        <w:szCs w:val="18"/>
      </w:rPr>
      <w:t>IPENZ Transportation Group Conference, Shed 6, Wellington – 23 – 26 March,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B2672" w14:textId="77777777" w:rsidR="00BC41E2" w:rsidRDefault="00BC41E2">
      <w:r>
        <w:separator/>
      </w:r>
    </w:p>
  </w:footnote>
  <w:footnote w:type="continuationSeparator" w:id="0">
    <w:p w14:paraId="02709CDF" w14:textId="77777777" w:rsidR="00BC41E2" w:rsidRDefault="00BC4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519EB" w14:textId="77777777" w:rsidR="000532DE" w:rsidRPr="00BB7E88" w:rsidRDefault="000532DE" w:rsidP="005C7948">
    <w:pPr>
      <w:pStyle w:val="Header"/>
      <w:pBdr>
        <w:bottom w:val="single" w:sz="4" w:space="1" w:color="auto"/>
      </w:pBdr>
      <w:tabs>
        <w:tab w:val="clear" w:pos="4320"/>
        <w:tab w:val="left" w:pos="360"/>
        <w:tab w:val="center" w:pos="4536"/>
        <w:tab w:val="right" w:pos="9071"/>
      </w:tabs>
      <w:rPr>
        <w:rFonts w:ascii="Arial" w:hAnsi="Arial" w:cs="Arial"/>
        <w:i/>
        <w:sz w:val="18"/>
        <w:szCs w:val="18"/>
      </w:rPr>
    </w:pPr>
    <w:r>
      <w:rPr>
        <w:rStyle w:val="PageNumber"/>
        <w:rFonts w:ascii="Arial" w:hAnsi="Arial" w:cs="Arial"/>
        <w:i/>
        <w:sz w:val="18"/>
        <w:szCs w:val="18"/>
      </w:rPr>
      <w:t>Undercover Graduates</w:t>
    </w:r>
    <w:r>
      <w:rPr>
        <w:rStyle w:val="PageNumber"/>
        <w:rFonts w:ascii="Arial" w:hAnsi="Arial" w:cs="Arial"/>
        <w:i/>
        <w:sz w:val="18"/>
        <w:szCs w:val="18"/>
      </w:rPr>
      <w:tab/>
      <w:t xml:space="preserve">Chris Morahan &amp; Luke Reeves                                                             </w:t>
    </w:r>
    <w:r w:rsidRPr="00BB7E88">
      <w:rPr>
        <w:rStyle w:val="PageNumber"/>
        <w:rFonts w:ascii="Arial" w:hAnsi="Arial" w:cs="Arial"/>
        <w:i/>
        <w:sz w:val="18"/>
        <w:szCs w:val="18"/>
      </w:rPr>
      <w:tab/>
    </w:r>
    <w:r>
      <w:rPr>
        <w:rStyle w:val="PageNumber"/>
        <w:rFonts w:ascii="Arial" w:hAnsi="Arial" w:cs="Arial"/>
        <w:i/>
        <w:sz w:val="18"/>
        <w:szCs w:val="18"/>
      </w:rPr>
      <w:t>Page</w:t>
    </w:r>
    <w:r w:rsidRPr="00BB7E88">
      <w:rPr>
        <w:rStyle w:val="PageNumber"/>
        <w:rFonts w:ascii="Arial" w:hAnsi="Arial" w:cs="Arial"/>
        <w:i/>
        <w:sz w:val="18"/>
        <w:szCs w:val="18"/>
      </w:rPr>
      <w:t xml:space="preserve"> </w:t>
    </w:r>
    <w:r w:rsidRPr="00BB7E88">
      <w:rPr>
        <w:rStyle w:val="PageNumber"/>
        <w:rFonts w:ascii="Arial" w:hAnsi="Arial" w:cs="Arial"/>
        <w:i/>
        <w:sz w:val="18"/>
        <w:szCs w:val="18"/>
      </w:rPr>
      <w:fldChar w:fldCharType="begin"/>
    </w:r>
    <w:r w:rsidRPr="00BB7E88">
      <w:rPr>
        <w:rStyle w:val="PageNumber"/>
        <w:rFonts w:ascii="Arial" w:hAnsi="Arial" w:cs="Arial"/>
        <w:i/>
        <w:sz w:val="18"/>
        <w:szCs w:val="18"/>
      </w:rPr>
      <w:instrText xml:space="preserve"> PAGE </w:instrText>
    </w:r>
    <w:r w:rsidRPr="00BB7E88">
      <w:rPr>
        <w:rStyle w:val="PageNumber"/>
        <w:rFonts w:ascii="Arial" w:hAnsi="Arial" w:cs="Arial"/>
        <w:i/>
        <w:sz w:val="18"/>
        <w:szCs w:val="18"/>
      </w:rPr>
      <w:fldChar w:fldCharType="separate"/>
    </w:r>
    <w:r w:rsidR="005615E3">
      <w:rPr>
        <w:rStyle w:val="PageNumber"/>
        <w:rFonts w:ascii="Arial" w:hAnsi="Arial" w:cs="Arial"/>
        <w:i/>
        <w:noProof/>
        <w:sz w:val="18"/>
        <w:szCs w:val="18"/>
      </w:rPr>
      <w:t>5</w:t>
    </w:r>
    <w:r w:rsidRPr="00BB7E88">
      <w:rPr>
        <w:rStyle w:val="PageNumber"/>
        <w:rFonts w:ascii="Arial" w:hAnsi="Arial" w:cs="Arial"/>
        <w:i/>
        <w:sz w:val="18"/>
        <w:szCs w:val="18"/>
      </w:rPr>
      <w:fldChar w:fldCharType="end"/>
    </w:r>
  </w:p>
  <w:p w14:paraId="74A01C9E" w14:textId="77777777" w:rsidR="000532DE" w:rsidRDefault="000532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51AC7"/>
    <w:multiLevelType w:val="hybridMultilevel"/>
    <w:tmpl w:val="3D2891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3E2C6349"/>
    <w:multiLevelType w:val="hybridMultilevel"/>
    <w:tmpl w:val="560EC1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44327A66"/>
    <w:multiLevelType w:val="multilevel"/>
    <w:tmpl w:val="35BA6B8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520077F"/>
    <w:multiLevelType w:val="hybridMultilevel"/>
    <w:tmpl w:val="21D8BBD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24"/>
    <w:rsid w:val="00043F98"/>
    <w:rsid w:val="00047D19"/>
    <w:rsid w:val="000529BF"/>
    <w:rsid w:val="000532DE"/>
    <w:rsid w:val="00056523"/>
    <w:rsid w:val="00057D46"/>
    <w:rsid w:val="000803D6"/>
    <w:rsid w:val="00085498"/>
    <w:rsid w:val="000B4C60"/>
    <w:rsid w:val="000B651C"/>
    <w:rsid w:val="000C0128"/>
    <w:rsid w:val="000C2A3D"/>
    <w:rsid w:val="000D6A28"/>
    <w:rsid w:val="000F5C34"/>
    <w:rsid w:val="0010106E"/>
    <w:rsid w:val="00102CE0"/>
    <w:rsid w:val="00131F68"/>
    <w:rsid w:val="00132F10"/>
    <w:rsid w:val="00134C6E"/>
    <w:rsid w:val="001846BC"/>
    <w:rsid w:val="001847E9"/>
    <w:rsid w:val="00191937"/>
    <w:rsid w:val="0019512C"/>
    <w:rsid w:val="001A2A92"/>
    <w:rsid w:val="001C2BE3"/>
    <w:rsid w:val="001C6F95"/>
    <w:rsid w:val="001C786C"/>
    <w:rsid w:val="001D4DD7"/>
    <w:rsid w:val="001D7563"/>
    <w:rsid w:val="001F4884"/>
    <w:rsid w:val="00222E01"/>
    <w:rsid w:val="00231B5E"/>
    <w:rsid w:val="002510F2"/>
    <w:rsid w:val="00251D2E"/>
    <w:rsid w:val="0026280F"/>
    <w:rsid w:val="002670DB"/>
    <w:rsid w:val="00271505"/>
    <w:rsid w:val="0027291C"/>
    <w:rsid w:val="002845D2"/>
    <w:rsid w:val="00290B6D"/>
    <w:rsid w:val="00293C9D"/>
    <w:rsid w:val="002A465C"/>
    <w:rsid w:val="002B102D"/>
    <w:rsid w:val="002C1F7F"/>
    <w:rsid w:val="002C4337"/>
    <w:rsid w:val="002D6512"/>
    <w:rsid w:val="002D77FF"/>
    <w:rsid w:val="002D7E90"/>
    <w:rsid w:val="002E523F"/>
    <w:rsid w:val="002E64A5"/>
    <w:rsid w:val="002F1B77"/>
    <w:rsid w:val="00300740"/>
    <w:rsid w:val="00313DB0"/>
    <w:rsid w:val="00326D52"/>
    <w:rsid w:val="00352508"/>
    <w:rsid w:val="00370405"/>
    <w:rsid w:val="00374751"/>
    <w:rsid w:val="00376EAC"/>
    <w:rsid w:val="00393B8E"/>
    <w:rsid w:val="00397206"/>
    <w:rsid w:val="003A7161"/>
    <w:rsid w:val="003B6A87"/>
    <w:rsid w:val="003C3726"/>
    <w:rsid w:val="003F0550"/>
    <w:rsid w:val="003F19F6"/>
    <w:rsid w:val="00403697"/>
    <w:rsid w:val="00410B10"/>
    <w:rsid w:val="0043085A"/>
    <w:rsid w:val="004377E4"/>
    <w:rsid w:val="00443505"/>
    <w:rsid w:val="00446B58"/>
    <w:rsid w:val="00450CFB"/>
    <w:rsid w:val="00455D4F"/>
    <w:rsid w:val="004600FF"/>
    <w:rsid w:val="00464178"/>
    <w:rsid w:val="00467137"/>
    <w:rsid w:val="00471EC5"/>
    <w:rsid w:val="00472A9D"/>
    <w:rsid w:val="0047496F"/>
    <w:rsid w:val="00477ACE"/>
    <w:rsid w:val="004822BB"/>
    <w:rsid w:val="004C398C"/>
    <w:rsid w:val="004D1874"/>
    <w:rsid w:val="004D1CCD"/>
    <w:rsid w:val="004F5498"/>
    <w:rsid w:val="004F77C0"/>
    <w:rsid w:val="0050001E"/>
    <w:rsid w:val="00500900"/>
    <w:rsid w:val="00501E59"/>
    <w:rsid w:val="0050300C"/>
    <w:rsid w:val="00515DAC"/>
    <w:rsid w:val="005220F9"/>
    <w:rsid w:val="00526C47"/>
    <w:rsid w:val="00526D4C"/>
    <w:rsid w:val="00540D2F"/>
    <w:rsid w:val="005615E3"/>
    <w:rsid w:val="0057602C"/>
    <w:rsid w:val="00576563"/>
    <w:rsid w:val="00584FA9"/>
    <w:rsid w:val="005B61E5"/>
    <w:rsid w:val="005C3094"/>
    <w:rsid w:val="005C7948"/>
    <w:rsid w:val="005E2F34"/>
    <w:rsid w:val="005E5B43"/>
    <w:rsid w:val="005E5FDB"/>
    <w:rsid w:val="005F4FCF"/>
    <w:rsid w:val="00610017"/>
    <w:rsid w:val="00622C3A"/>
    <w:rsid w:val="0069030D"/>
    <w:rsid w:val="0069683F"/>
    <w:rsid w:val="006B6043"/>
    <w:rsid w:val="006C0306"/>
    <w:rsid w:val="006C3052"/>
    <w:rsid w:val="006D4358"/>
    <w:rsid w:val="006E43D1"/>
    <w:rsid w:val="006E4C68"/>
    <w:rsid w:val="00704538"/>
    <w:rsid w:val="0071293E"/>
    <w:rsid w:val="00724DE1"/>
    <w:rsid w:val="00727218"/>
    <w:rsid w:val="007421F2"/>
    <w:rsid w:val="00751A25"/>
    <w:rsid w:val="00753A65"/>
    <w:rsid w:val="00762BA8"/>
    <w:rsid w:val="00772DDA"/>
    <w:rsid w:val="007748A7"/>
    <w:rsid w:val="00776BF3"/>
    <w:rsid w:val="00784419"/>
    <w:rsid w:val="00792344"/>
    <w:rsid w:val="007C1ED8"/>
    <w:rsid w:val="007D6A41"/>
    <w:rsid w:val="007E6D73"/>
    <w:rsid w:val="007F071A"/>
    <w:rsid w:val="007F56CA"/>
    <w:rsid w:val="008119A9"/>
    <w:rsid w:val="00820CB9"/>
    <w:rsid w:val="008249BB"/>
    <w:rsid w:val="008415D8"/>
    <w:rsid w:val="0085419A"/>
    <w:rsid w:val="00854364"/>
    <w:rsid w:val="0085474A"/>
    <w:rsid w:val="008776FF"/>
    <w:rsid w:val="008918FD"/>
    <w:rsid w:val="008A325E"/>
    <w:rsid w:val="008C107E"/>
    <w:rsid w:val="008E2095"/>
    <w:rsid w:val="008E57F8"/>
    <w:rsid w:val="008E6145"/>
    <w:rsid w:val="008F12D9"/>
    <w:rsid w:val="00942F81"/>
    <w:rsid w:val="00950CB8"/>
    <w:rsid w:val="00960438"/>
    <w:rsid w:val="00966458"/>
    <w:rsid w:val="009777B4"/>
    <w:rsid w:val="00981155"/>
    <w:rsid w:val="009A276C"/>
    <w:rsid w:val="009B1FF7"/>
    <w:rsid w:val="009B311B"/>
    <w:rsid w:val="009B34D8"/>
    <w:rsid w:val="009C501E"/>
    <w:rsid w:val="009C6776"/>
    <w:rsid w:val="009E276F"/>
    <w:rsid w:val="00A20BF1"/>
    <w:rsid w:val="00A27C03"/>
    <w:rsid w:val="00A303EA"/>
    <w:rsid w:val="00A304F1"/>
    <w:rsid w:val="00A350E3"/>
    <w:rsid w:val="00A45169"/>
    <w:rsid w:val="00A46E3B"/>
    <w:rsid w:val="00A47196"/>
    <w:rsid w:val="00A52299"/>
    <w:rsid w:val="00A64EBA"/>
    <w:rsid w:val="00AA0841"/>
    <w:rsid w:val="00AB1253"/>
    <w:rsid w:val="00AB181B"/>
    <w:rsid w:val="00AB42F8"/>
    <w:rsid w:val="00AD1144"/>
    <w:rsid w:val="00AD6B8A"/>
    <w:rsid w:val="00AE0009"/>
    <w:rsid w:val="00AE1043"/>
    <w:rsid w:val="00AE1FF2"/>
    <w:rsid w:val="00AE315B"/>
    <w:rsid w:val="00B246F4"/>
    <w:rsid w:val="00B337C7"/>
    <w:rsid w:val="00B36706"/>
    <w:rsid w:val="00B41B3A"/>
    <w:rsid w:val="00B500D6"/>
    <w:rsid w:val="00B64C6D"/>
    <w:rsid w:val="00B66430"/>
    <w:rsid w:val="00B75CA2"/>
    <w:rsid w:val="00B93C3A"/>
    <w:rsid w:val="00B967AB"/>
    <w:rsid w:val="00BA17F8"/>
    <w:rsid w:val="00BB7E88"/>
    <w:rsid w:val="00BC29A6"/>
    <w:rsid w:val="00BC41E2"/>
    <w:rsid w:val="00BC7AAA"/>
    <w:rsid w:val="00BE024C"/>
    <w:rsid w:val="00BF1F15"/>
    <w:rsid w:val="00BF4ABF"/>
    <w:rsid w:val="00C01AFA"/>
    <w:rsid w:val="00C052B6"/>
    <w:rsid w:val="00C0747A"/>
    <w:rsid w:val="00C07EB6"/>
    <w:rsid w:val="00C4151B"/>
    <w:rsid w:val="00C70042"/>
    <w:rsid w:val="00C7436F"/>
    <w:rsid w:val="00C9015F"/>
    <w:rsid w:val="00C91DA9"/>
    <w:rsid w:val="00C92588"/>
    <w:rsid w:val="00C9570A"/>
    <w:rsid w:val="00C96CF3"/>
    <w:rsid w:val="00CB5456"/>
    <w:rsid w:val="00CC7455"/>
    <w:rsid w:val="00CD1614"/>
    <w:rsid w:val="00CD3A35"/>
    <w:rsid w:val="00CE307C"/>
    <w:rsid w:val="00CE7D1D"/>
    <w:rsid w:val="00CF2D5F"/>
    <w:rsid w:val="00CF6962"/>
    <w:rsid w:val="00D041D1"/>
    <w:rsid w:val="00D1406F"/>
    <w:rsid w:val="00D21245"/>
    <w:rsid w:val="00D2666B"/>
    <w:rsid w:val="00D272F0"/>
    <w:rsid w:val="00D32C22"/>
    <w:rsid w:val="00D45F39"/>
    <w:rsid w:val="00D54574"/>
    <w:rsid w:val="00D70087"/>
    <w:rsid w:val="00D72ECF"/>
    <w:rsid w:val="00D75901"/>
    <w:rsid w:val="00D84660"/>
    <w:rsid w:val="00D92D7D"/>
    <w:rsid w:val="00DA59DA"/>
    <w:rsid w:val="00DB4E8E"/>
    <w:rsid w:val="00DD5523"/>
    <w:rsid w:val="00DE1393"/>
    <w:rsid w:val="00DF749E"/>
    <w:rsid w:val="00DF7CB7"/>
    <w:rsid w:val="00E45F0D"/>
    <w:rsid w:val="00E564CD"/>
    <w:rsid w:val="00E80B42"/>
    <w:rsid w:val="00E80CB1"/>
    <w:rsid w:val="00E8279F"/>
    <w:rsid w:val="00E9567A"/>
    <w:rsid w:val="00EB5B9A"/>
    <w:rsid w:val="00EC0CFA"/>
    <w:rsid w:val="00ED2E1F"/>
    <w:rsid w:val="00ED539C"/>
    <w:rsid w:val="00EE2C1F"/>
    <w:rsid w:val="00EF66EC"/>
    <w:rsid w:val="00F16641"/>
    <w:rsid w:val="00F32117"/>
    <w:rsid w:val="00F37DA0"/>
    <w:rsid w:val="00F4091B"/>
    <w:rsid w:val="00F4701F"/>
    <w:rsid w:val="00F53AA5"/>
    <w:rsid w:val="00F62E24"/>
    <w:rsid w:val="00F93651"/>
    <w:rsid w:val="00F95A3C"/>
    <w:rsid w:val="00FA05CE"/>
    <w:rsid w:val="00FB6D8B"/>
    <w:rsid w:val="00FD48EB"/>
    <w:rsid w:val="00FD4971"/>
    <w:rsid w:val="00FE1980"/>
    <w:rsid w:val="00FF34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8DD6ED"/>
  <w15:docId w15:val="{0021C80B-0128-4A66-8001-D290437A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83F"/>
    <w:pPr>
      <w:widowControl w:val="0"/>
      <w:autoSpaceDE w:val="0"/>
      <w:autoSpaceDN w:val="0"/>
      <w:adjustRightInd w:val="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683F"/>
    <w:rPr>
      <w:rFonts w:ascii="Tahoma" w:hAnsi="Tahoma" w:cs="Tahoma"/>
      <w:sz w:val="16"/>
      <w:szCs w:val="16"/>
    </w:rPr>
  </w:style>
  <w:style w:type="character" w:styleId="Hyperlink">
    <w:name w:val="Hyperlink"/>
    <w:rsid w:val="0069683F"/>
    <w:rPr>
      <w:color w:val="0000FF"/>
      <w:u w:val="single"/>
    </w:rPr>
  </w:style>
  <w:style w:type="paragraph" w:styleId="Header">
    <w:name w:val="header"/>
    <w:basedOn w:val="Normal"/>
    <w:rsid w:val="00BB7E88"/>
    <w:pPr>
      <w:tabs>
        <w:tab w:val="center" w:pos="4320"/>
        <w:tab w:val="right" w:pos="8640"/>
      </w:tabs>
    </w:pPr>
  </w:style>
  <w:style w:type="paragraph" w:styleId="Footer">
    <w:name w:val="footer"/>
    <w:basedOn w:val="Normal"/>
    <w:rsid w:val="00BB7E88"/>
    <w:pPr>
      <w:tabs>
        <w:tab w:val="center" w:pos="4320"/>
        <w:tab w:val="right" w:pos="8640"/>
      </w:tabs>
    </w:pPr>
  </w:style>
  <w:style w:type="paragraph" w:styleId="BodyText3">
    <w:name w:val="Body Text 3"/>
    <w:basedOn w:val="Normal"/>
    <w:link w:val="BodyText3Char"/>
    <w:rsid w:val="00BB7E88"/>
    <w:pPr>
      <w:widowControl/>
    </w:pPr>
    <w:rPr>
      <w:rFonts w:ascii="Arial" w:hAnsi="Arial" w:cs="Arial"/>
      <w:sz w:val="20"/>
      <w:szCs w:val="20"/>
    </w:rPr>
  </w:style>
  <w:style w:type="character" w:customStyle="1" w:styleId="BodyText3Char">
    <w:name w:val="Body Text 3 Char"/>
    <w:link w:val="BodyText3"/>
    <w:rsid w:val="00BB7E88"/>
    <w:rPr>
      <w:rFonts w:ascii="Arial" w:hAnsi="Arial" w:cs="Arial"/>
      <w:lang w:val="en-NZ" w:eastAsia="en-US" w:bidi="ar-SA"/>
    </w:rPr>
  </w:style>
  <w:style w:type="character" w:styleId="PageNumber">
    <w:name w:val="page number"/>
    <w:basedOn w:val="DefaultParagraphFont"/>
    <w:rsid w:val="00BB7E88"/>
  </w:style>
  <w:style w:type="paragraph" w:styleId="DocumentMap">
    <w:name w:val="Document Map"/>
    <w:basedOn w:val="Normal"/>
    <w:semiHidden/>
    <w:rsid w:val="00376EAC"/>
    <w:pPr>
      <w:shd w:val="clear" w:color="auto" w:fill="000080"/>
    </w:pPr>
    <w:rPr>
      <w:rFonts w:ascii="Tahoma" w:hAnsi="Tahoma" w:cs="Tahoma"/>
      <w:sz w:val="20"/>
      <w:szCs w:val="20"/>
    </w:rPr>
  </w:style>
  <w:style w:type="paragraph" w:styleId="ListParagraph">
    <w:name w:val="List Paragraph"/>
    <w:basedOn w:val="Normal"/>
    <w:uiPriority w:val="34"/>
    <w:qFormat/>
    <w:rsid w:val="00A27C03"/>
    <w:pPr>
      <w:widowControl/>
      <w:autoSpaceDE/>
      <w:autoSpaceDN/>
      <w:adjustRightInd/>
      <w:ind w:left="720"/>
    </w:pPr>
    <w:rPr>
      <w:rFonts w:eastAsia="Calibri"/>
      <w:lang w:eastAsia="en-NZ"/>
    </w:rPr>
  </w:style>
  <w:style w:type="paragraph" w:styleId="Date">
    <w:name w:val="Date"/>
    <w:basedOn w:val="Normal"/>
    <w:link w:val="DateChar"/>
    <w:rsid w:val="008415D8"/>
    <w:pPr>
      <w:widowControl/>
      <w:autoSpaceDE/>
      <w:autoSpaceDN/>
      <w:adjustRightInd/>
      <w:jc w:val="both"/>
    </w:pPr>
    <w:rPr>
      <w:szCs w:val="20"/>
    </w:rPr>
  </w:style>
  <w:style w:type="character" w:customStyle="1" w:styleId="DateChar">
    <w:name w:val="Date Char"/>
    <w:link w:val="Date"/>
    <w:rsid w:val="008415D8"/>
    <w:rPr>
      <w:sz w:val="24"/>
      <w:lang w:eastAsia="en-US"/>
    </w:rPr>
  </w:style>
  <w:style w:type="paragraph" w:styleId="Caption">
    <w:name w:val="caption"/>
    <w:basedOn w:val="Normal"/>
    <w:next w:val="Normal"/>
    <w:unhideWhenUsed/>
    <w:qFormat/>
    <w:rsid w:val="00370405"/>
    <w:pPr>
      <w:widowControl/>
      <w:autoSpaceDE/>
      <w:autoSpaceDN/>
      <w:adjustRightInd/>
      <w:spacing w:before="120"/>
      <w:jc w:val="both"/>
    </w:pPr>
    <w:rPr>
      <w:b/>
      <w:bCs/>
      <w:sz w:val="20"/>
      <w:szCs w:val="20"/>
    </w:rPr>
  </w:style>
  <w:style w:type="paragraph" w:styleId="NormalWeb">
    <w:name w:val="Normal (Web)"/>
    <w:basedOn w:val="Normal"/>
    <w:uiPriority w:val="99"/>
    <w:unhideWhenUsed/>
    <w:rsid w:val="00B64C6D"/>
    <w:pPr>
      <w:widowControl/>
      <w:autoSpaceDE/>
      <w:autoSpaceDN/>
      <w:adjustRightInd/>
      <w:spacing w:before="100" w:beforeAutospacing="1" w:after="100" w:afterAutospacing="1"/>
    </w:pPr>
    <w:rPr>
      <w:lang w:eastAsia="en-NZ"/>
    </w:rPr>
  </w:style>
  <w:style w:type="character" w:styleId="CommentReference">
    <w:name w:val="annotation reference"/>
    <w:rsid w:val="00CF2D5F"/>
    <w:rPr>
      <w:sz w:val="16"/>
      <w:szCs w:val="16"/>
    </w:rPr>
  </w:style>
  <w:style w:type="paragraph" w:styleId="CommentText">
    <w:name w:val="annotation text"/>
    <w:basedOn w:val="Normal"/>
    <w:link w:val="CommentTextChar"/>
    <w:rsid w:val="00CF2D5F"/>
    <w:rPr>
      <w:sz w:val="20"/>
      <w:szCs w:val="20"/>
    </w:rPr>
  </w:style>
  <w:style w:type="character" w:customStyle="1" w:styleId="CommentTextChar">
    <w:name w:val="Comment Text Char"/>
    <w:link w:val="CommentText"/>
    <w:rsid w:val="00CF2D5F"/>
    <w:rPr>
      <w:lang w:eastAsia="en-US"/>
    </w:rPr>
  </w:style>
  <w:style w:type="paragraph" w:styleId="CommentSubject">
    <w:name w:val="annotation subject"/>
    <w:basedOn w:val="CommentText"/>
    <w:next w:val="CommentText"/>
    <w:link w:val="CommentSubjectChar"/>
    <w:rsid w:val="00CF2D5F"/>
    <w:rPr>
      <w:b/>
      <w:bCs/>
    </w:rPr>
  </w:style>
  <w:style w:type="character" w:customStyle="1" w:styleId="CommentSubjectChar">
    <w:name w:val="Comment Subject Char"/>
    <w:link w:val="CommentSubject"/>
    <w:rsid w:val="00CF2D5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99874">
      <w:bodyDiv w:val="1"/>
      <w:marLeft w:val="0"/>
      <w:marRight w:val="0"/>
      <w:marTop w:val="0"/>
      <w:marBottom w:val="0"/>
      <w:divBdr>
        <w:top w:val="none" w:sz="0" w:space="0" w:color="auto"/>
        <w:left w:val="none" w:sz="0" w:space="0" w:color="auto"/>
        <w:bottom w:val="none" w:sz="0" w:space="0" w:color="auto"/>
        <w:right w:val="none" w:sz="0" w:space="0" w:color="auto"/>
      </w:divBdr>
    </w:div>
    <w:div w:id="762799811">
      <w:bodyDiv w:val="1"/>
      <w:marLeft w:val="0"/>
      <w:marRight w:val="0"/>
      <w:marTop w:val="0"/>
      <w:marBottom w:val="0"/>
      <w:divBdr>
        <w:top w:val="none" w:sz="0" w:space="0" w:color="auto"/>
        <w:left w:val="none" w:sz="0" w:space="0" w:color="auto"/>
        <w:bottom w:val="none" w:sz="0" w:space="0" w:color="auto"/>
        <w:right w:val="none" w:sz="0" w:space="0" w:color="auto"/>
      </w:divBdr>
    </w:div>
    <w:div w:id="959341908">
      <w:bodyDiv w:val="1"/>
      <w:marLeft w:val="0"/>
      <w:marRight w:val="0"/>
      <w:marTop w:val="0"/>
      <w:marBottom w:val="0"/>
      <w:divBdr>
        <w:top w:val="none" w:sz="0" w:space="0" w:color="auto"/>
        <w:left w:val="none" w:sz="0" w:space="0" w:color="auto"/>
        <w:bottom w:val="none" w:sz="0" w:space="0" w:color="auto"/>
        <w:right w:val="none" w:sz="0" w:space="0" w:color="auto"/>
      </w:divBdr>
    </w:div>
    <w:div w:id="148223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morahan@opus.co.nz" TargetMode="External"/><Relationship Id="rId13" Type="http://schemas.openxmlformats.org/officeDocument/2006/relationships/hyperlink" Target="http://www.ipenz.org.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bsportal.bl.uk/secure/subjareas/hrmemplyrelat/ies/netpap/114121mp66.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ara.govt.nz/en/biographies/5l4/langbein-frit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luke.reeves@nzta.govt.nz"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file:///\\chcfp1\users$\chrismor\1%20Ipenz%20Conference\2014\statistics\surevy%20results.xlsx" TargetMode="External"/><Relationship Id="rId1" Type="http://schemas.openxmlformats.org/officeDocument/2006/relationships/image" Target="../media/image1.png"/></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NZ" sz="1400" b="1" i="0" baseline="0"/>
              <a:t>Does your organisation gain, or would gain, value from sending </a:t>
            </a:r>
            <a:br>
              <a:rPr lang="en-NZ" sz="1400" b="1" i="0" baseline="0"/>
            </a:br>
            <a:r>
              <a:rPr lang="en-NZ" sz="1400" b="1" i="0" baseline="0"/>
              <a:t>graduates on secondments?</a:t>
            </a:r>
            <a:endParaRPr lang="en-NZ" sz="1400"/>
          </a:p>
        </c:rich>
      </c:tx>
      <c:layout>
        <c:manualLayout>
          <c:xMode val="edge"/>
          <c:yMode val="edge"/>
          <c:x val="0.16479927830401445"/>
          <c:y val="9.1743097174721965E-3"/>
        </c:manualLayout>
      </c:layout>
      <c:overlay val="0"/>
    </c:title>
    <c:autoTitleDeleted val="0"/>
    <c:plotArea>
      <c:layout>
        <c:manualLayout>
          <c:layoutTarget val="inner"/>
          <c:xMode val="edge"/>
          <c:yMode val="edge"/>
          <c:x val="0.12679672252506899"/>
          <c:y val="0.16400767723665111"/>
          <c:w val="0.47295097473190267"/>
          <c:h val="0.74525833673181285"/>
        </c:manualLayout>
      </c:layout>
      <c:barChart>
        <c:barDir val="col"/>
        <c:grouping val="stacked"/>
        <c:varyColors val="0"/>
        <c:ser>
          <c:idx val="3"/>
          <c:order val="0"/>
          <c:tx>
            <c:strRef>
              <c:f>Sheet1!$A$5</c:f>
              <c:strCache>
                <c:ptCount val="1"/>
                <c:pt idx="0">
                  <c:v>Did not state if organisation sends graduates on secondments or not</c:v>
                </c:pt>
              </c:strCache>
            </c:strRef>
          </c:tx>
          <c:spPr>
            <a:blipFill>
              <a:blip xmlns:r="http://schemas.openxmlformats.org/officeDocument/2006/relationships" r:embed="rId1"/>
              <a:stretch>
                <a:fillRect/>
              </a:stretch>
            </a:blipFill>
          </c:spPr>
          <c:invertIfNegative val="0"/>
          <c:cat>
            <c:strRef>
              <c:f>Sheet1!$D$1:$E$1</c:f>
              <c:strCache>
                <c:ptCount val="2"/>
                <c:pt idx="0">
                  <c:v>yes</c:v>
                </c:pt>
                <c:pt idx="1">
                  <c:v>no</c:v>
                </c:pt>
              </c:strCache>
            </c:strRef>
          </c:cat>
          <c:val>
            <c:numRef>
              <c:f>Sheet1!$D$5:$E$5</c:f>
              <c:numCache>
                <c:formatCode>0%</c:formatCode>
                <c:ptCount val="2"/>
                <c:pt idx="0">
                  <c:v>0</c:v>
                </c:pt>
                <c:pt idx="1">
                  <c:v>2.3809523809523808E-2</c:v>
                </c:pt>
              </c:numCache>
            </c:numRef>
          </c:val>
        </c:ser>
        <c:ser>
          <c:idx val="0"/>
          <c:order val="1"/>
          <c:tx>
            <c:strRef>
              <c:f>Sheet1!$A$3</c:f>
              <c:strCache>
                <c:ptCount val="1"/>
                <c:pt idx="0">
                  <c:v>Works for organisation which does not send graduates on secondments</c:v>
                </c:pt>
              </c:strCache>
            </c:strRef>
          </c:tx>
          <c:invertIfNegative val="0"/>
          <c:cat>
            <c:strRef>
              <c:f>Sheet1!$D$1:$E$1</c:f>
              <c:strCache>
                <c:ptCount val="2"/>
                <c:pt idx="0">
                  <c:v>yes</c:v>
                </c:pt>
                <c:pt idx="1">
                  <c:v>no</c:v>
                </c:pt>
              </c:strCache>
            </c:strRef>
          </c:cat>
          <c:val>
            <c:numRef>
              <c:f>Sheet1!$D$3:$E$3</c:f>
              <c:numCache>
                <c:formatCode>0%</c:formatCode>
                <c:ptCount val="2"/>
                <c:pt idx="0">
                  <c:v>0.36904761904761907</c:v>
                </c:pt>
                <c:pt idx="1">
                  <c:v>0</c:v>
                </c:pt>
              </c:numCache>
            </c:numRef>
          </c:val>
        </c:ser>
        <c:ser>
          <c:idx val="1"/>
          <c:order val="2"/>
          <c:tx>
            <c:strRef>
              <c:f>Sheet1!$A$2</c:f>
              <c:strCache>
                <c:ptCount val="1"/>
                <c:pt idx="0">
                  <c:v>Works for organisation which sends graduates on secondments</c:v>
                </c:pt>
              </c:strCache>
            </c:strRef>
          </c:tx>
          <c:spPr>
            <a:solidFill>
              <a:srgbClr val="D35555"/>
            </a:solidFill>
          </c:spPr>
          <c:invertIfNegative val="0"/>
          <c:cat>
            <c:strRef>
              <c:f>Sheet1!$D$1:$E$1</c:f>
              <c:strCache>
                <c:ptCount val="2"/>
                <c:pt idx="0">
                  <c:v>yes</c:v>
                </c:pt>
                <c:pt idx="1">
                  <c:v>no</c:v>
                </c:pt>
              </c:strCache>
            </c:strRef>
          </c:cat>
          <c:val>
            <c:numRef>
              <c:f>Sheet1!$D$2:$E$2</c:f>
              <c:numCache>
                <c:formatCode>0%</c:formatCode>
                <c:ptCount val="2"/>
                <c:pt idx="0">
                  <c:v>0.30952380952380953</c:v>
                </c:pt>
                <c:pt idx="1">
                  <c:v>0</c:v>
                </c:pt>
              </c:numCache>
            </c:numRef>
          </c:val>
        </c:ser>
        <c:ser>
          <c:idx val="2"/>
          <c:order val="3"/>
          <c:tx>
            <c:strRef>
              <c:f>Sheet1!$A$4</c:f>
              <c:strCache>
                <c:ptCount val="1"/>
                <c:pt idx="0">
                  <c:v>Retired or works for organisation which does not have graduates</c:v>
                </c:pt>
              </c:strCache>
            </c:strRef>
          </c:tx>
          <c:spPr>
            <a:solidFill>
              <a:srgbClr val="91C46E"/>
            </a:solidFill>
          </c:spPr>
          <c:invertIfNegative val="0"/>
          <c:cat>
            <c:strRef>
              <c:f>Sheet1!$D$1:$E$1</c:f>
              <c:strCache>
                <c:ptCount val="2"/>
                <c:pt idx="0">
                  <c:v>yes</c:v>
                </c:pt>
                <c:pt idx="1">
                  <c:v>no</c:v>
                </c:pt>
              </c:strCache>
            </c:strRef>
          </c:cat>
          <c:val>
            <c:numRef>
              <c:f>Sheet1!$D$4:$E$4</c:f>
              <c:numCache>
                <c:formatCode>0%</c:formatCode>
                <c:ptCount val="2"/>
                <c:pt idx="0">
                  <c:v>0.2857142857142857</c:v>
                </c:pt>
                <c:pt idx="1">
                  <c:v>1.1904761904761904E-2</c:v>
                </c:pt>
              </c:numCache>
            </c:numRef>
          </c:val>
        </c:ser>
        <c:dLbls>
          <c:showLegendKey val="0"/>
          <c:showVal val="0"/>
          <c:showCatName val="0"/>
          <c:showSerName val="0"/>
          <c:showPercent val="0"/>
          <c:showBubbleSize val="0"/>
        </c:dLbls>
        <c:gapWidth val="150"/>
        <c:overlap val="100"/>
        <c:axId val="379469864"/>
        <c:axId val="365838648"/>
      </c:barChart>
      <c:catAx>
        <c:axId val="379469864"/>
        <c:scaling>
          <c:orientation val="minMax"/>
        </c:scaling>
        <c:delete val="0"/>
        <c:axPos val="b"/>
        <c:numFmt formatCode="General" sourceLinked="1"/>
        <c:majorTickMark val="out"/>
        <c:minorTickMark val="none"/>
        <c:tickLblPos val="nextTo"/>
        <c:crossAx val="365838648"/>
        <c:crosses val="autoZero"/>
        <c:auto val="1"/>
        <c:lblAlgn val="ctr"/>
        <c:lblOffset val="100"/>
        <c:noMultiLvlLbl val="0"/>
      </c:catAx>
      <c:valAx>
        <c:axId val="365838648"/>
        <c:scaling>
          <c:orientation val="minMax"/>
          <c:max val="1"/>
        </c:scaling>
        <c:delete val="0"/>
        <c:axPos val="l"/>
        <c:majorGridlines/>
        <c:title>
          <c:tx>
            <c:rich>
              <a:bodyPr rot="-5400000" vert="horz"/>
              <a:lstStyle/>
              <a:p>
                <a:pPr>
                  <a:defRPr/>
                </a:pPr>
                <a:r>
                  <a:rPr lang="en-NZ"/>
                  <a:t>Percentage</a:t>
                </a:r>
                <a:r>
                  <a:rPr lang="en-NZ" baseline="0"/>
                  <a:t> of Respondents</a:t>
                </a:r>
                <a:endParaRPr lang="en-NZ"/>
              </a:p>
            </c:rich>
          </c:tx>
          <c:overlay val="0"/>
        </c:title>
        <c:numFmt formatCode="0%" sourceLinked="1"/>
        <c:majorTickMark val="out"/>
        <c:minorTickMark val="none"/>
        <c:tickLblPos val="nextTo"/>
        <c:crossAx val="379469864"/>
        <c:crosses val="autoZero"/>
        <c:crossBetween val="between"/>
        <c:majorUnit val="0.2"/>
      </c:valAx>
    </c:plotArea>
    <c:legend>
      <c:legendPos val="r"/>
      <c:layout>
        <c:manualLayout>
          <c:xMode val="edge"/>
          <c:yMode val="edge"/>
          <c:x val="0.61194229816436752"/>
          <c:y val="0.16319833852544133"/>
          <c:w val="0.37643885860421294"/>
          <c:h val="0.7507196179916763"/>
        </c:manualLayout>
      </c:layout>
      <c:overlay val="0"/>
      <c:spPr>
        <a:solidFill>
          <a:schemeClr val="bg1"/>
        </a:solidFill>
        <a:ln>
          <a:solidFill>
            <a:schemeClr val="bg1">
              <a:lumMod val="50000"/>
            </a:schemeClr>
          </a:solidFill>
        </a:ln>
      </c:spPr>
    </c:legend>
    <c:plotVisOnly val="1"/>
    <c:dispBlanksAs val="gap"/>
    <c:showDLblsOverMax val="0"/>
  </c:chart>
  <c:spPr>
    <a:ln>
      <a:solidFill>
        <a:sysClr val="window" lastClr="FFFFFF">
          <a:lumMod val="50000"/>
        </a:sysClr>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7C96D-647E-4C27-9434-1B04BBD21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67D4AF76.dotm</Template>
  <TotalTime>3</TotalTime>
  <Pages>6</Pages>
  <Words>3027</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PAPER FORMAT INSTRUCTIONS</vt:lpstr>
    </vt:vector>
  </TitlesOfParts>
  <Company>The University of Auckland</Company>
  <LinksUpToDate>false</LinksUpToDate>
  <CharactersWithSpaces>20247</CharactersWithSpaces>
  <SharedDoc>false</SharedDoc>
  <HLinks>
    <vt:vector size="30" baseType="variant">
      <vt:variant>
        <vt:i4>1310790</vt:i4>
      </vt:variant>
      <vt:variant>
        <vt:i4>21</vt:i4>
      </vt:variant>
      <vt:variant>
        <vt:i4>0</vt:i4>
      </vt:variant>
      <vt:variant>
        <vt:i4>5</vt:i4>
      </vt:variant>
      <vt:variant>
        <vt:lpwstr>http://www.ipenz.org.nz/</vt:lpwstr>
      </vt:variant>
      <vt:variant>
        <vt:lpwstr/>
      </vt:variant>
      <vt:variant>
        <vt:i4>3604605</vt:i4>
      </vt:variant>
      <vt:variant>
        <vt:i4>18</vt:i4>
      </vt:variant>
      <vt:variant>
        <vt:i4>0</vt:i4>
      </vt:variant>
      <vt:variant>
        <vt:i4>5</vt:i4>
      </vt:variant>
      <vt:variant>
        <vt:lpwstr>http://www.mbsportal.bl.uk/secure/subjareas/hrmemplyrelat/ies/netpap/114121mp66.pdf</vt:lpwstr>
      </vt:variant>
      <vt:variant>
        <vt:lpwstr/>
      </vt:variant>
      <vt:variant>
        <vt:i4>2490475</vt:i4>
      </vt:variant>
      <vt:variant>
        <vt:i4>15</vt:i4>
      </vt:variant>
      <vt:variant>
        <vt:i4>0</vt:i4>
      </vt:variant>
      <vt:variant>
        <vt:i4>5</vt:i4>
      </vt:variant>
      <vt:variant>
        <vt:lpwstr>http://www.teara.govt.nz/en/biographies/5l4/langbein-fritz</vt:lpwstr>
      </vt:variant>
      <vt:variant>
        <vt:lpwstr/>
      </vt:variant>
      <vt:variant>
        <vt:i4>6946892</vt:i4>
      </vt:variant>
      <vt:variant>
        <vt:i4>3</vt:i4>
      </vt:variant>
      <vt:variant>
        <vt:i4>0</vt:i4>
      </vt:variant>
      <vt:variant>
        <vt:i4>5</vt:i4>
      </vt:variant>
      <vt:variant>
        <vt:lpwstr>mailto:luke.reeves@nzta.govt.nz</vt:lpwstr>
      </vt:variant>
      <vt:variant>
        <vt:lpwstr/>
      </vt:variant>
      <vt:variant>
        <vt:i4>2883588</vt:i4>
      </vt:variant>
      <vt:variant>
        <vt:i4>0</vt:i4>
      </vt:variant>
      <vt:variant>
        <vt:i4>0</vt:i4>
      </vt:variant>
      <vt:variant>
        <vt:i4>5</vt:i4>
      </vt:variant>
      <vt:variant>
        <vt:lpwstr>mailto:chris.morahan@opus.co.nz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INSTRUCTIONS</dc:title>
  <dc:creator>rdun028</dc:creator>
  <cp:lastModifiedBy>Chris Morahan</cp:lastModifiedBy>
  <cp:revision>4</cp:revision>
  <cp:lastPrinted>2013-11-17T18:44:00Z</cp:lastPrinted>
  <dcterms:created xsi:type="dcterms:W3CDTF">2014-02-03T21:30:00Z</dcterms:created>
  <dcterms:modified xsi:type="dcterms:W3CDTF">2014-02-03T21:32:00Z</dcterms:modified>
</cp:coreProperties>
</file>