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460C5" w14:textId="77777777" w:rsidR="00CF27B7" w:rsidRDefault="00CF27B7" w:rsidP="00573FDA"/>
    <w:p w14:paraId="0E367C3B" w14:textId="77777777" w:rsidR="00CF27B7" w:rsidRDefault="00CF27B7" w:rsidP="00573FDA"/>
    <w:p w14:paraId="0BCF2EF0" w14:textId="77777777" w:rsidR="00CF27B7" w:rsidRDefault="00CF27B7" w:rsidP="00573FDA"/>
    <w:p w14:paraId="44C4C7FF" w14:textId="77777777" w:rsidR="00CF27B7" w:rsidRDefault="00CF27B7" w:rsidP="00573FDA"/>
    <w:p w14:paraId="4CE7C67A" w14:textId="77777777" w:rsidR="00CF27B7" w:rsidRDefault="00CF27B7" w:rsidP="00573FDA"/>
    <w:p w14:paraId="5059E6C0" w14:textId="77777777" w:rsidR="00CF27B7" w:rsidRDefault="00CF27B7" w:rsidP="00573FDA"/>
    <w:p w14:paraId="397BA648" w14:textId="77777777" w:rsidR="00CF27B7" w:rsidRDefault="00CF27B7" w:rsidP="00573FDA"/>
    <w:p w14:paraId="3AE951F2" w14:textId="77777777" w:rsidR="00CF27B7" w:rsidRDefault="00CF27B7" w:rsidP="00573FDA"/>
    <w:p w14:paraId="386C52DA" w14:textId="77777777" w:rsidR="00CF27B7" w:rsidRDefault="00CF27B7" w:rsidP="00573FDA"/>
    <w:p w14:paraId="31560DA6" w14:textId="77777777" w:rsidR="00CF27B7" w:rsidRDefault="00CF27B7" w:rsidP="00573FDA"/>
    <w:p w14:paraId="05674854" w14:textId="77777777" w:rsidR="00CF27B7" w:rsidRDefault="00CF27B7" w:rsidP="00573FDA"/>
    <w:p w14:paraId="740C64C1" w14:textId="77777777" w:rsidR="00CF27B7" w:rsidRDefault="00CF27B7" w:rsidP="00573FDA"/>
    <w:p w14:paraId="0467D742" w14:textId="77777777" w:rsidR="0046285C" w:rsidRDefault="0046285C" w:rsidP="0046285C">
      <w:pPr>
        <w:rPr>
          <w:sz w:val="56"/>
          <w:szCs w:val="56"/>
        </w:rPr>
      </w:pPr>
    </w:p>
    <w:p w14:paraId="1EB9BEF8" w14:textId="77777777" w:rsidR="0046285C" w:rsidRDefault="0046285C" w:rsidP="0046285C">
      <w:pPr>
        <w:rPr>
          <w:sz w:val="56"/>
          <w:szCs w:val="56"/>
        </w:rPr>
      </w:pPr>
    </w:p>
    <w:p w14:paraId="56DFE837" w14:textId="77777777" w:rsidR="0046285C" w:rsidRDefault="0046285C" w:rsidP="0046285C">
      <w:pPr>
        <w:rPr>
          <w:sz w:val="56"/>
          <w:szCs w:val="56"/>
        </w:rPr>
      </w:pPr>
    </w:p>
    <w:p w14:paraId="66DC61B1" w14:textId="77777777" w:rsidR="0046285C" w:rsidRDefault="0046285C" w:rsidP="0046285C">
      <w:r w:rsidRPr="004B79CF">
        <w:rPr>
          <w:sz w:val="56"/>
          <w:szCs w:val="56"/>
        </w:rPr>
        <w:t>PPP innovation: learnings from pioneers</w:t>
      </w:r>
    </w:p>
    <w:p w14:paraId="2F9CA9BB" w14:textId="77777777" w:rsidR="0046285C" w:rsidRDefault="0046285C" w:rsidP="0046285C"/>
    <w:p w14:paraId="28282A06" w14:textId="77777777" w:rsidR="0046285C" w:rsidRDefault="0046285C" w:rsidP="0046285C"/>
    <w:p w14:paraId="27E0FFC6" w14:textId="77777777" w:rsidR="0046285C" w:rsidRDefault="0046285C" w:rsidP="0046285C"/>
    <w:p w14:paraId="7DC10F5D" w14:textId="77777777" w:rsidR="0046285C" w:rsidRDefault="0046285C" w:rsidP="0046285C">
      <w:pPr>
        <w:spacing w:line="360" w:lineRule="auto"/>
      </w:pPr>
    </w:p>
    <w:p w14:paraId="72776B14" w14:textId="77777777" w:rsidR="0046285C" w:rsidRPr="00CF27B7" w:rsidRDefault="0046285C" w:rsidP="0046285C">
      <w:pPr>
        <w:spacing w:line="360" w:lineRule="auto"/>
      </w:pPr>
    </w:p>
    <w:p w14:paraId="6A53C7B0" w14:textId="77777777" w:rsidR="0046285C" w:rsidRPr="00CF27B7" w:rsidRDefault="0046285C" w:rsidP="0046285C">
      <w:pPr>
        <w:spacing w:line="360" w:lineRule="auto"/>
      </w:pPr>
      <w:r w:rsidRPr="00CF27B7">
        <w:t>TRANSPORT GROUP 20</w:t>
      </w:r>
      <w:r>
        <w:t>20</w:t>
      </w:r>
      <w:r w:rsidRPr="00CF27B7">
        <w:t xml:space="preserve"> CONFERENCE </w:t>
      </w:r>
      <w:r>
        <w:t>–</w:t>
      </w:r>
      <w:r w:rsidRPr="00CF27B7">
        <w:t xml:space="preserve"> </w:t>
      </w:r>
      <w:r>
        <w:t>PRACTICE</w:t>
      </w:r>
      <w:r w:rsidRPr="00CF27B7">
        <w:t xml:space="preserve"> PAPER </w:t>
      </w:r>
    </w:p>
    <w:p w14:paraId="2B209AA8" w14:textId="77777777" w:rsidR="0046285C" w:rsidRPr="00CF27B7" w:rsidRDefault="0046285C" w:rsidP="0046285C">
      <w:pPr>
        <w:spacing w:line="360" w:lineRule="auto"/>
      </w:pPr>
      <w:r w:rsidRPr="00CF27B7">
        <w:t>Author and presenter: Kathy Matete</w:t>
      </w:r>
    </w:p>
    <w:p w14:paraId="1CD9F234" w14:textId="4C472D5F" w:rsidR="0046285C" w:rsidRPr="00CF27B7" w:rsidRDefault="0046285C" w:rsidP="0046285C">
      <w:pPr>
        <w:spacing w:line="360" w:lineRule="auto"/>
      </w:pPr>
      <w:r w:rsidRPr="00CF27B7">
        <w:t xml:space="preserve">Bachelor of Civil Engineering (Hons) </w:t>
      </w:r>
    </w:p>
    <w:p w14:paraId="702D8031" w14:textId="77777777" w:rsidR="0046285C" w:rsidRPr="00CF27B7" w:rsidRDefault="0046285C" w:rsidP="0046285C">
      <w:pPr>
        <w:spacing w:line="360" w:lineRule="auto"/>
      </w:pPr>
      <w:r w:rsidRPr="00CF27B7">
        <w:t>Committee member of the ENZ Transport Group Auckland</w:t>
      </w:r>
      <w:r>
        <w:t>,</w:t>
      </w:r>
      <w:r w:rsidRPr="00CF27B7">
        <w:t xml:space="preserve"> ITS NZ</w:t>
      </w:r>
    </w:p>
    <w:p w14:paraId="1C9BC6B2" w14:textId="77777777" w:rsidR="0046285C" w:rsidRPr="00CF27B7" w:rsidRDefault="0046285C" w:rsidP="0046285C">
      <w:pPr>
        <w:spacing w:line="360" w:lineRule="auto"/>
      </w:pPr>
      <w:r w:rsidRPr="00CF27B7">
        <w:t>Transport Planner, Arup</w:t>
      </w:r>
    </w:p>
    <w:p w14:paraId="1F226DE9" w14:textId="77777777" w:rsidR="0046285C" w:rsidRPr="00CF27B7" w:rsidRDefault="0046285C" w:rsidP="0046285C">
      <w:pPr>
        <w:spacing w:line="360" w:lineRule="auto"/>
      </w:pPr>
      <w:r w:rsidRPr="00CF27B7">
        <w:t>Email: kathy.matete@arup.com</w:t>
      </w:r>
    </w:p>
    <w:p w14:paraId="06DF55EB" w14:textId="77777777" w:rsidR="0046285C" w:rsidRDefault="0046285C" w:rsidP="0046285C"/>
    <w:p w14:paraId="40EFDCC8" w14:textId="77777777" w:rsidR="0046285C" w:rsidRDefault="0046285C" w:rsidP="0046285C"/>
    <w:p w14:paraId="4CF5B847" w14:textId="77777777" w:rsidR="0046285C" w:rsidRDefault="0046285C" w:rsidP="0046285C"/>
    <w:p w14:paraId="09AB4A8C" w14:textId="77777777" w:rsidR="0046285C" w:rsidRDefault="0046285C" w:rsidP="0046285C"/>
    <w:p w14:paraId="0B578CAB" w14:textId="77777777" w:rsidR="0046285C" w:rsidRDefault="0046285C" w:rsidP="0046285C"/>
    <w:p w14:paraId="38BC2B40" w14:textId="77777777" w:rsidR="0046285C" w:rsidRDefault="0046285C" w:rsidP="0046285C"/>
    <w:p w14:paraId="25D419C2" w14:textId="77777777" w:rsidR="0046285C" w:rsidRDefault="0046285C" w:rsidP="0046285C"/>
    <w:p w14:paraId="54ECE358" w14:textId="77777777" w:rsidR="0046285C" w:rsidRDefault="0046285C" w:rsidP="0046285C"/>
    <w:p w14:paraId="1EDA85D5" w14:textId="77777777" w:rsidR="0046285C" w:rsidRDefault="0046285C" w:rsidP="0046285C"/>
    <w:p w14:paraId="404CEE35" w14:textId="77777777" w:rsidR="0046285C" w:rsidRDefault="0046285C" w:rsidP="0046285C"/>
    <w:p w14:paraId="625B3913" w14:textId="77777777" w:rsidR="0046285C" w:rsidRDefault="0046285C" w:rsidP="0046285C"/>
    <w:p w14:paraId="60A9753A" w14:textId="77777777" w:rsidR="0046285C" w:rsidRDefault="0046285C" w:rsidP="0046285C"/>
    <w:p w14:paraId="60031E6A" w14:textId="77777777" w:rsidR="0046285C" w:rsidRDefault="0046285C" w:rsidP="0046285C"/>
    <w:p w14:paraId="72B2BB5F" w14:textId="77777777" w:rsidR="0046285C" w:rsidRDefault="0046285C" w:rsidP="0046285C"/>
    <w:p w14:paraId="4DCB16CF" w14:textId="77777777" w:rsidR="0046285C" w:rsidRDefault="0046285C" w:rsidP="0046285C"/>
    <w:p w14:paraId="0336E13D" w14:textId="77777777" w:rsidR="0046285C" w:rsidRDefault="0046285C" w:rsidP="0046285C"/>
    <w:p w14:paraId="18F5A59C" w14:textId="77777777" w:rsidR="0046285C" w:rsidRDefault="0046285C" w:rsidP="0046285C">
      <w:pPr>
        <w:pStyle w:val="Heading1"/>
      </w:pPr>
      <w:r w:rsidRPr="008119A9">
        <w:lastRenderedPageBreak/>
        <w:t>ABSTRACT</w:t>
      </w:r>
      <w:r w:rsidRPr="004B4588">
        <w:t xml:space="preserve"> </w:t>
      </w:r>
    </w:p>
    <w:p w14:paraId="22DEFF28" w14:textId="77777777" w:rsidR="0046285C" w:rsidRDefault="0046285C" w:rsidP="0046285C">
      <w:r w:rsidRPr="004B79CF">
        <w:t>This paper discusses the model for future public private collaboration in city and transport planning for smart cities with the purpose of collating learnings from the pioneers. This paper will present case studies around the world to show innovation due to new public private collaboration type projects. It will cover the different roles played by the partners and explain how this creates an environment for innovative project design. This will show how the adoption of an approach that incorporates design thinking helps create equity in our transport system. Lastly, the paper will show how these new models can help achieve New Zealand’s’ sustainability, mode shift, wellbeing goals for future cities with a focus on the transport related outcomes.</w:t>
      </w:r>
    </w:p>
    <w:p w14:paraId="5FEF5ED2" w14:textId="77777777" w:rsidR="0046285C" w:rsidRDefault="0046285C" w:rsidP="0046285C"/>
    <w:p w14:paraId="3F06F51F" w14:textId="77777777" w:rsidR="0046285C" w:rsidRDefault="0046285C" w:rsidP="0046285C">
      <w:pPr>
        <w:pStyle w:val="Heading1"/>
      </w:pPr>
      <w:r w:rsidRPr="004B4588">
        <w:t>INTRODUCTION</w:t>
      </w:r>
    </w:p>
    <w:p w14:paraId="08F67F35" w14:textId="0A99E20F" w:rsidR="0046285C" w:rsidRDefault="002F3285" w:rsidP="0046285C">
      <w:r>
        <w:t xml:space="preserve">The United Nations </w:t>
      </w:r>
      <w:r w:rsidR="0046285C">
        <w:t xml:space="preserve">predicts </w:t>
      </w:r>
      <w:r w:rsidR="0046285C" w:rsidRPr="00975D9E">
        <w:t>that by 2050</w:t>
      </w:r>
      <w:r w:rsidR="0046285C">
        <w:t xml:space="preserve"> more than two thirds of</w:t>
      </w:r>
      <w:r w:rsidR="0046285C" w:rsidRPr="00975D9E">
        <w:t xml:space="preserve"> the human population </w:t>
      </w:r>
      <w:r w:rsidR="0046285C">
        <w:t xml:space="preserve">will be </w:t>
      </w:r>
      <w:r w:rsidR="0046285C" w:rsidRPr="00975D9E">
        <w:t>living in</w:t>
      </w:r>
      <w:r w:rsidR="0046285C">
        <w:t xml:space="preserve"> c</w:t>
      </w:r>
      <w:r w:rsidR="0046285C" w:rsidRPr="00975D9E">
        <w:t>ities</w:t>
      </w:r>
      <w:r w:rsidR="0046285C">
        <w:t xml:space="preserve"> </w:t>
      </w:r>
      <w:r w:rsidR="0046285C" w:rsidRPr="007226D1">
        <w:t>(UN World Urbanisation Prospects</w:t>
      </w:r>
      <w:r w:rsidR="0046285C">
        <w:t>,</w:t>
      </w:r>
      <w:r w:rsidR="0046285C" w:rsidRPr="007226D1">
        <w:t xml:space="preserve"> 2018)</w:t>
      </w:r>
      <w:r w:rsidR="0046285C" w:rsidRPr="00975D9E">
        <w:t xml:space="preserve">. </w:t>
      </w:r>
      <w:r w:rsidR="0046285C">
        <w:t>New Zealand is no exception with the population in urban areas predicted to rise significantly. Using 2013 baseline population statistics, Auckland is predicted to increase in population by 48%</w:t>
      </w:r>
      <w:r w:rsidR="0046285C" w:rsidRPr="00666CCB">
        <w:t xml:space="preserve">, 43% in Tauranga and 41% in Wellington </w:t>
      </w:r>
      <w:r w:rsidR="0046285C">
        <w:t xml:space="preserve">by 2038 </w:t>
      </w:r>
      <w:r w:rsidR="0046285C" w:rsidRPr="00666CCB">
        <w:t xml:space="preserve">(Statistics New Zealand). </w:t>
      </w:r>
      <w:r w:rsidR="0046285C" w:rsidRPr="00975D9E">
        <w:t>With this continuing shift to urban living, cities are facing far greater social, economic, and environmental pressures</w:t>
      </w:r>
      <w:r w:rsidR="0046285C">
        <w:t>. Issues on equity and particularly in the transport system are likely to be exacerbated if we don’t plan for a more sustainable and equitable transport system in our future</w:t>
      </w:r>
      <w:r w:rsidR="006E1D98">
        <w:t xml:space="preserve"> smart</w:t>
      </w:r>
      <w:r w:rsidR="0046285C">
        <w:t xml:space="preserve"> cities. </w:t>
      </w:r>
    </w:p>
    <w:p w14:paraId="737AB8AB" w14:textId="77777777" w:rsidR="0046285C" w:rsidRDefault="0046285C" w:rsidP="0046285C"/>
    <w:p w14:paraId="460B5C9A" w14:textId="3877F495" w:rsidR="0046285C" w:rsidRDefault="0046285C" w:rsidP="0046285C">
      <w:r>
        <w:t>In order to create</w:t>
      </w:r>
      <w:r w:rsidR="006C6EA3">
        <w:t xml:space="preserve"> smart cities,</w:t>
      </w:r>
      <w:r>
        <w:t xml:space="preserve"> we need to look into not </w:t>
      </w:r>
      <w:r w:rsidR="006C6EA3">
        <w:t>o</w:t>
      </w:r>
      <w:r>
        <w:t>nly wh</w:t>
      </w:r>
      <w:r w:rsidR="006C6EA3">
        <w:t>a</w:t>
      </w:r>
      <w:r>
        <w:t>t is being developed bu</w:t>
      </w:r>
      <w:r w:rsidR="006C6EA3">
        <w:t>t</w:t>
      </w:r>
      <w:r>
        <w:t xml:space="preserve"> how we </w:t>
      </w:r>
      <w:r w:rsidR="006C6EA3">
        <w:t xml:space="preserve">develop and </w:t>
      </w:r>
      <w:r>
        <w:t>deliver the transport system</w:t>
      </w:r>
      <w:r w:rsidR="006C6EA3">
        <w:t xml:space="preserve">. This paper compares the traditional </w:t>
      </w:r>
      <w:r>
        <w:t>public private collaboration</w:t>
      </w:r>
      <w:r w:rsidR="006C6EA3">
        <w:t xml:space="preserve"> (PPP) </w:t>
      </w:r>
      <w:r w:rsidR="00981675">
        <w:t xml:space="preserve">model </w:t>
      </w:r>
      <w:r w:rsidR="006C6EA3">
        <w:t xml:space="preserve">with the smart PPP </w:t>
      </w:r>
      <w:r w:rsidR="00981675">
        <w:t>model</w:t>
      </w:r>
      <w:r w:rsidR="006C6EA3">
        <w:t>. The aim is to illustrate using case studies the benefits of a smart PPP and how it can help achieve transport related outcomes.</w:t>
      </w:r>
    </w:p>
    <w:p w14:paraId="3CEC49C0" w14:textId="77777777" w:rsidR="0046285C" w:rsidRDefault="0046285C" w:rsidP="0046285C">
      <w:r>
        <w:t xml:space="preserve"> </w:t>
      </w:r>
    </w:p>
    <w:p w14:paraId="4FD6215E" w14:textId="77777777" w:rsidR="0046285C" w:rsidRDefault="0046285C" w:rsidP="0046285C">
      <w:pPr>
        <w:pStyle w:val="Heading1"/>
      </w:pPr>
      <w:r>
        <w:t>THE TRADITIONAL PPP AND WHY WE NEED INNOVATION IN THIS SPACE</w:t>
      </w:r>
    </w:p>
    <w:p w14:paraId="64CAEC16" w14:textId="77777777" w:rsidR="0046285C" w:rsidRDefault="0046285C" w:rsidP="0046285C"/>
    <w:p w14:paraId="57CFF922" w14:textId="76273B1B" w:rsidR="0046285C" w:rsidRDefault="0046285C" w:rsidP="0046285C">
      <w:pPr>
        <w:rPr>
          <w:lang w:eastAsia="en-NZ"/>
        </w:rPr>
      </w:pPr>
      <w:r>
        <w:rPr>
          <w:lang w:eastAsia="en-NZ"/>
        </w:rPr>
        <w:t>Traditionally PPPs have</w:t>
      </w:r>
      <w:r w:rsidR="006C6EA3">
        <w:rPr>
          <w:lang w:eastAsia="en-NZ"/>
        </w:rPr>
        <w:t xml:space="preserve"> historically</w:t>
      </w:r>
      <w:r>
        <w:rPr>
          <w:lang w:eastAsia="en-NZ"/>
        </w:rPr>
        <w:t xml:space="preserve"> been the solution to address infrastructure gaps. It is built on the principle that private sector expertise can provide increase</w:t>
      </w:r>
      <w:r w:rsidR="006C6EA3">
        <w:rPr>
          <w:lang w:eastAsia="en-NZ"/>
        </w:rPr>
        <w:t>d</w:t>
      </w:r>
      <w:r>
        <w:rPr>
          <w:lang w:eastAsia="en-NZ"/>
        </w:rPr>
        <w:t xml:space="preserve"> efficiency and cost reduction</w:t>
      </w:r>
      <w:r w:rsidR="006C6EA3">
        <w:rPr>
          <w:lang w:eastAsia="en-NZ"/>
        </w:rPr>
        <w:t xml:space="preserve"> to the public sector</w:t>
      </w:r>
      <w:r>
        <w:rPr>
          <w:lang w:eastAsia="en-NZ"/>
        </w:rPr>
        <w:t xml:space="preserve"> in large transport infrastructure projects. </w:t>
      </w:r>
      <w:r w:rsidR="00981675">
        <w:rPr>
          <w:lang w:eastAsia="en-NZ"/>
        </w:rPr>
        <w:t>In New Zealand, t</w:t>
      </w:r>
      <w:r>
        <w:rPr>
          <w:lang w:eastAsia="en-NZ"/>
        </w:rPr>
        <w:t>he most common approach has been to leverage private financing to compensate for a lack of available public financing. In N</w:t>
      </w:r>
      <w:r w:rsidR="006C6EA3">
        <w:rPr>
          <w:lang w:eastAsia="en-NZ"/>
        </w:rPr>
        <w:t xml:space="preserve">ew </w:t>
      </w:r>
      <w:r>
        <w:rPr>
          <w:lang w:eastAsia="en-NZ"/>
        </w:rPr>
        <w:t>Z</w:t>
      </w:r>
      <w:r w:rsidR="006C6EA3">
        <w:rPr>
          <w:lang w:eastAsia="en-NZ"/>
        </w:rPr>
        <w:t>ealand,</w:t>
      </w:r>
      <w:r>
        <w:rPr>
          <w:lang w:eastAsia="en-NZ"/>
        </w:rPr>
        <w:t xml:space="preserve"> these include primarily road infrastructure projects </w:t>
      </w:r>
      <w:r>
        <w:t>such as Transmission Gully (MacKays to Linden) project and the Wellington Gateway Partnership (WGP).</w:t>
      </w:r>
    </w:p>
    <w:p w14:paraId="609571D4" w14:textId="77777777" w:rsidR="0046285C" w:rsidRDefault="0046285C" w:rsidP="0046285C">
      <w:pPr>
        <w:rPr>
          <w:lang w:eastAsia="en-NZ"/>
        </w:rPr>
      </w:pPr>
    </w:p>
    <w:p w14:paraId="44677193" w14:textId="4C820EB9" w:rsidR="00AA78D5" w:rsidRDefault="00AA78D5" w:rsidP="0046285C">
      <w:r>
        <w:rPr>
          <w:lang w:eastAsia="en-NZ"/>
        </w:rPr>
        <w:fldChar w:fldCharType="begin"/>
      </w:r>
      <w:r>
        <w:rPr>
          <w:lang w:eastAsia="en-NZ"/>
        </w:rPr>
        <w:instrText xml:space="preserve"> REF _Ref23511476 \h </w:instrText>
      </w:r>
      <w:r>
        <w:rPr>
          <w:lang w:eastAsia="en-NZ"/>
        </w:rPr>
      </w:r>
      <w:r>
        <w:rPr>
          <w:lang w:eastAsia="en-NZ"/>
        </w:rPr>
        <w:fldChar w:fldCharType="separate"/>
      </w:r>
      <w:r w:rsidRPr="00AA78D5">
        <w:t>Figure 1</w:t>
      </w:r>
      <w:r>
        <w:rPr>
          <w:lang w:eastAsia="en-NZ"/>
        </w:rPr>
        <w:fldChar w:fldCharType="end"/>
      </w:r>
      <w:r w:rsidR="0046285C">
        <w:rPr>
          <w:lang w:eastAsia="en-NZ"/>
        </w:rPr>
        <w:t xml:space="preserve"> below shows different levels of private sector engagement in PPP contracts. The last two rows show two types </w:t>
      </w:r>
      <w:r w:rsidR="002F3285">
        <w:rPr>
          <w:lang w:eastAsia="en-NZ"/>
        </w:rPr>
        <w:t xml:space="preserve">of </w:t>
      </w:r>
      <w:r w:rsidR="0046285C">
        <w:rPr>
          <w:lang w:eastAsia="en-NZ"/>
        </w:rPr>
        <w:t>PPP that involve financing. In New Zealand</w:t>
      </w:r>
      <w:r w:rsidR="006C6EA3">
        <w:rPr>
          <w:lang w:eastAsia="en-NZ"/>
        </w:rPr>
        <w:t>,</w:t>
      </w:r>
      <w:r w:rsidR="0046285C">
        <w:rPr>
          <w:lang w:eastAsia="en-NZ"/>
        </w:rPr>
        <w:t xml:space="preserve"> </w:t>
      </w:r>
      <w:r>
        <w:rPr>
          <w:lang w:eastAsia="en-NZ"/>
        </w:rPr>
        <w:t>the</w:t>
      </w:r>
      <w:r w:rsidR="006C6EA3">
        <w:rPr>
          <w:lang w:eastAsia="en-NZ"/>
        </w:rPr>
        <w:t xml:space="preserve"> New Zealand Transport Agency </w:t>
      </w:r>
      <w:r w:rsidR="006C6EA3">
        <w:t>guide to PPPs published in 2015</w:t>
      </w:r>
      <w:r w:rsidR="006C6EA3">
        <w:rPr>
          <w:lang w:eastAsia="en-NZ"/>
        </w:rPr>
        <w:t xml:space="preserve"> define their PPP contractual arrangements as Design/Build/Finance/Operate/Maintain.</w:t>
      </w:r>
      <w:r w:rsidR="006C6EA3" w:rsidRPr="00DE578C">
        <w:t xml:space="preserve"> </w:t>
      </w:r>
    </w:p>
    <w:p w14:paraId="50638F73" w14:textId="77777777" w:rsidR="002F3285" w:rsidRDefault="002F3285" w:rsidP="0046285C"/>
    <w:p w14:paraId="603CC21B" w14:textId="3A708A69" w:rsidR="0046285C" w:rsidRDefault="0046285C" w:rsidP="0046285C">
      <w:pPr>
        <w:rPr>
          <w:lang w:eastAsia="en-NZ"/>
        </w:rPr>
      </w:pPr>
      <w:r>
        <w:rPr>
          <w:lang w:eastAsia="en-NZ"/>
        </w:rPr>
        <w:t xml:space="preserve">It is important to note that none of these PPP contracts have the private sector involved </w:t>
      </w:r>
      <w:r w:rsidR="002F3285">
        <w:rPr>
          <w:lang w:eastAsia="en-NZ"/>
        </w:rPr>
        <w:t xml:space="preserve">in </w:t>
      </w:r>
      <w:r>
        <w:rPr>
          <w:lang w:eastAsia="en-NZ"/>
        </w:rPr>
        <w:t>the propose solution stage. This illustrates a lost opportunity</w:t>
      </w:r>
      <w:r w:rsidR="006C6EA3">
        <w:rPr>
          <w:lang w:eastAsia="en-NZ"/>
        </w:rPr>
        <w:t xml:space="preserve"> for innovation</w:t>
      </w:r>
      <w:r>
        <w:rPr>
          <w:lang w:eastAsia="en-NZ"/>
        </w:rPr>
        <w:t xml:space="preserve"> as the public sector are often restricted to off</w:t>
      </w:r>
      <w:r w:rsidR="00AA78D5">
        <w:rPr>
          <w:lang w:eastAsia="en-NZ"/>
        </w:rPr>
        <w:t>-</w:t>
      </w:r>
      <w:r>
        <w:rPr>
          <w:lang w:eastAsia="en-NZ"/>
        </w:rPr>
        <w:t>the</w:t>
      </w:r>
      <w:r w:rsidR="00AA78D5">
        <w:rPr>
          <w:lang w:eastAsia="en-NZ"/>
        </w:rPr>
        <w:t>-</w:t>
      </w:r>
      <w:r>
        <w:rPr>
          <w:lang w:eastAsia="en-NZ"/>
        </w:rPr>
        <w:t>shelf solutions which</w:t>
      </w:r>
      <w:r w:rsidR="006C6EA3">
        <w:rPr>
          <w:lang w:eastAsia="en-NZ"/>
        </w:rPr>
        <w:t xml:space="preserve"> can</w:t>
      </w:r>
      <w:r>
        <w:rPr>
          <w:lang w:eastAsia="en-NZ"/>
        </w:rPr>
        <w:t xml:space="preserve"> constrain innovative thinking and</w:t>
      </w:r>
      <w:r w:rsidR="00AA78D5">
        <w:rPr>
          <w:lang w:eastAsia="en-NZ"/>
        </w:rPr>
        <w:t xml:space="preserve"> can</w:t>
      </w:r>
      <w:r>
        <w:rPr>
          <w:lang w:eastAsia="en-NZ"/>
        </w:rPr>
        <w:t xml:space="preserve"> also result in a loss of opportunity to co-develop city centric solutions with the private sector.</w:t>
      </w:r>
    </w:p>
    <w:p w14:paraId="15EF7BD3" w14:textId="77777777" w:rsidR="0046285C" w:rsidRDefault="0046285C" w:rsidP="0046285C">
      <w:pPr>
        <w:rPr>
          <w:lang w:eastAsia="en-NZ"/>
        </w:rPr>
      </w:pPr>
    </w:p>
    <w:p w14:paraId="667E3365" w14:textId="77777777" w:rsidR="00AA78D5" w:rsidRDefault="0046285C" w:rsidP="00AA78D5">
      <w:pPr>
        <w:keepNext/>
      </w:pPr>
      <w:r w:rsidRPr="00F636C3">
        <w:rPr>
          <w:noProof/>
        </w:rPr>
        <w:lastRenderedPageBreak/>
        <w:drawing>
          <wp:inline distT="0" distB="0" distL="0" distR="0" wp14:anchorId="3C942EF9" wp14:editId="3157121A">
            <wp:extent cx="5859626" cy="1932167"/>
            <wp:effectExtent l="0" t="0" r="8255" b="0"/>
            <wp:docPr id="7" name="Picture 7" descr="Image result for public private partnershi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blic private partnership examples"/>
                    <pic:cNvPicPr>
                      <a:picLocks noChangeAspect="1" noChangeArrowheads="1"/>
                    </pic:cNvPicPr>
                  </pic:nvPicPr>
                  <pic:blipFill rotWithShape="1">
                    <a:blip r:embed="rId8">
                      <a:extLst>
                        <a:ext uri="{28A0092B-C50C-407E-A947-70E740481C1C}">
                          <a14:useLocalDpi xmlns:a14="http://schemas.microsoft.com/office/drawing/2010/main" val="0"/>
                        </a:ext>
                      </a:extLst>
                    </a:blip>
                    <a:srcRect t="15393" b="12656"/>
                    <a:stretch/>
                  </pic:blipFill>
                  <pic:spPr bwMode="auto">
                    <a:xfrm>
                      <a:off x="0" y="0"/>
                      <a:ext cx="5861050" cy="1932636"/>
                    </a:xfrm>
                    <a:prstGeom prst="rect">
                      <a:avLst/>
                    </a:prstGeom>
                    <a:noFill/>
                    <a:ln>
                      <a:noFill/>
                    </a:ln>
                    <a:extLst>
                      <a:ext uri="{53640926-AAD7-44D8-BBD7-CCE9431645EC}">
                        <a14:shadowObscured xmlns:a14="http://schemas.microsoft.com/office/drawing/2010/main"/>
                      </a:ext>
                    </a:extLst>
                  </pic:spPr>
                </pic:pic>
              </a:graphicData>
            </a:graphic>
          </wp:inline>
        </w:drawing>
      </w:r>
    </w:p>
    <w:p w14:paraId="55D8D7F5" w14:textId="0B71BED8" w:rsidR="00B05772" w:rsidRPr="00AA78D5" w:rsidRDefault="00AA78D5" w:rsidP="00AA78D5">
      <w:pPr>
        <w:pStyle w:val="Caption"/>
      </w:pPr>
      <w:bookmarkStart w:id="0" w:name="_Ref23511476"/>
      <w:r w:rsidRPr="00AA78D5">
        <w:t xml:space="preserve">Figure </w:t>
      </w:r>
      <w:r w:rsidR="005B71FE">
        <w:fldChar w:fldCharType="begin"/>
      </w:r>
      <w:r w:rsidR="005B71FE">
        <w:instrText xml:space="preserve"> SEQ Figure \* ARABIC </w:instrText>
      </w:r>
      <w:r w:rsidR="005B71FE">
        <w:fldChar w:fldCharType="separate"/>
      </w:r>
      <w:r w:rsidR="002343DC">
        <w:rPr>
          <w:noProof/>
        </w:rPr>
        <w:t>1</w:t>
      </w:r>
      <w:r w:rsidR="005B71FE">
        <w:rPr>
          <w:noProof/>
        </w:rPr>
        <w:fldChar w:fldCharType="end"/>
      </w:r>
      <w:bookmarkEnd w:id="0"/>
      <w:r w:rsidRPr="00AA78D5">
        <w:t>: Different levels of private sector engagement in PPP contracts</w:t>
      </w:r>
      <w:r w:rsidR="008F1AE7">
        <w:t xml:space="preserve"> (</w:t>
      </w:r>
      <w:r w:rsidR="008F1AE7" w:rsidRPr="006258AA">
        <w:t>European Commission</w:t>
      </w:r>
      <w:r w:rsidR="008F1AE7">
        <w:t>)</w:t>
      </w:r>
    </w:p>
    <w:p w14:paraId="6C3981F6" w14:textId="77777777" w:rsidR="0046285C" w:rsidRDefault="0046285C" w:rsidP="0046285C">
      <w:pPr>
        <w:rPr>
          <w:lang w:eastAsia="en-NZ"/>
        </w:rPr>
      </w:pPr>
    </w:p>
    <w:p w14:paraId="2C24D12D" w14:textId="1E562E3A" w:rsidR="0046285C" w:rsidRDefault="0046285C" w:rsidP="0046285C">
      <w:pPr>
        <w:rPr>
          <w:lang w:eastAsia="en-NZ"/>
        </w:rPr>
      </w:pPr>
      <w:r>
        <w:rPr>
          <w:lang w:eastAsia="en-NZ"/>
        </w:rPr>
        <w:t>Currently</w:t>
      </w:r>
      <w:r w:rsidR="002F3285">
        <w:rPr>
          <w:lang w:eastAsia="en-NZ"/>
        </w:rPr>
        <w:t>,</w:t>
      </w:r>
      <w:r>
        <w:rPr>
          <w:lang w:eastAsia="en-NZ"/>
        </w:rPr>
        <w:t xml:space="preserve"> much of the innovation in transport such as</w:t>
      </w:r>
      <w:r w:rsidR="00AA78D5">
        <w:rPr>
          <w:lang w:eastAsia="en-NZ"/>
        </w:rPr>
        <w:t xml:space="preserve"> new mobility hardware and software which </w:t>
      </w:r>
      <w:r>
        <w:rPr>
          <w:lang w:eastAsia="en-NZ"/>
        </w:rPr>
        <w:t>are able to collect and process big data or real-time mobility-based data among other things</w:t>
      </w:r>
      <w:r w:rsidR="002F3285">
        <w:rPr>
          <w:lang w:eastAsia="en-NZ"/>
        </w:rPr>
        <w:t>,</w:t>
      </w:r>
      <w:r w:rsidR="00AA78D5">
        <w:rPr>
          <w:lang w:eastAsia="en-NZ"/>
        </w:rPr>
        <w:t xml:space="preserve"> have been </w:t>
      </w:r>
      <w:r w:rsidR="0002455C">
        <w:rPr>
          <w:lang w:eastAsia="en-NZ"/>
        </w:rPr>
        <w:t>led</w:t>
      </w:r>
      <w:r w:rsidR="00AA78D5">
        <w:rPr>
          <w:lang w:eastAsia="en-NZ"/>
        </w:rPr>
        <w:t xml:space="preserve"> by the private sector</w:t>
      </w:r>
      <w:r>
        <w:rPr>
          <w:lang w:eastAsia="en-NZ"/>
        </w:rPr>
        <w:t xml:space="preserve">. </w:t>
      </w:r>
      <w:r w:rsidR="00AA78D5">
        <w:rPr>
          <w:lang w:eastAsia="en-NZ"/>
        </w:rPr>
        <w:t xml:space="preserve">In relation to the public sector, the </w:t>
      </w:r>
      <w:r>
        <w:rPr>
          <w:lang w:eastAsia="en-NZ"/>
        </w:rPr>
        <w:t xml:space="preserve">role of the private sector has primarily been a technology provider, rather than an active partner by providing financing and </w:t>
      </w:r>
      <w:r w:rsidR="00B05772">
        <w:rPr>
          <w:lang w:eastAsia="en-NZ"/>
        </w:rPr>
        <w:t>input in the planning stages for</w:t>
      </w:r>
      <w:r w:rsidR="00104A35">
        <w:rPr>
          <w:lang w:eastAsia="en-NZ"/>
        </w:rPr>
        <w:t xml:space="preserve"> s</w:t>
      </w:r>
      <w:r>
        <w:rPr>
          <w:lang w:eastAsia="en-NZ"/>
        </w:rPr>
        <w:t>mart cities</w:t>
      </w:r>
      <w:r w:rsidR="00B05772">
        <w:rPr>
          <w:lang w:eastAsia="en-NZ"/>
        </w:rPr>
        <w:t xml:space="preserve"> projects</w:t>
      </w:r>
      <w:r>
        <w:rPr>
          <w:lang w:eastAsia="en-NZ"/>
        </w:rPr>
        <w:t xml:space="preserve"> (Neirotti et al., 2014). </w:t>
      </w:r>
    </w:p>
    <w:p w14:paraId="1B7964D2" w14:textId="77777777" w:rsidR="0046285C" w:rsidRDefault="0046285C" w:rsidP="0046285C">
      <w:pPr>
        <w:rPr>
          <w:lang w:eastAsia="en-NZ"/>
        </w:rPr>
      </w:pPr>
    </w:p>
    <w:p w14:paraId="578FDECB" w14:textId="347BAEAB" w:rsidR="0046285C" w:rsidRDefault="0046285C" w:rsidP="00B05772">
      <w:pPr>
        <w:rPr>
          <w:lang w:eastAsia="en-NZ"/>
        </w:rPr>
      </w:pPr>
      <w:r>
        <w:rPr>
          <w:lang w:eastAsia="en-NZ"/>
        </w:rPr>
        <w:t>The issue</w:t>
      </w:r>
      <w:r w:rsidR="00AA78D5">
        <w:rPr>
          <w:lang w:eastAsia="en-NZ"/>
        </w:rPr>
        <w:t xml:space="preserve"> </w:t>
      </w:r>
      <w:r>
        <w:rPr>
          <w:lang w:eastAsia="en-NZ"/>
        </w:rPr>
        <w:t>with the traditional PPP</w:t>
      </w:r>
      <w:r w:rsidR="00B05772">
        <w:rPr>
          <w:lang w:eastAsia="en-NZ"/>
        </w:rPr>
        <w:t xml:space="preserve"> </w:t>
      </w:r>
      <w:r w:rsidR="00AA78D5">
        <w:rPr>
          <w:lang w:eastAsia="en-NZ"/>
        </w:rPr>
        <w:t xml:space="preserve">model </w:t>
      </w:r>
      <w:r w:rsidR="002F3285">
        <w:rPr>
          <w:lang w:eastAsia="en-NZ"/>
        </w:rPr>
        <w:t>is that</w:t>
      </w:r>
      <w:r w:rsidR="00B05772">
        <w:rPr>
          <w:lang w:eastAsia="en-NZ"/>
        </w:rPr>
        <w:t xml:space="preserve"> it</w:t>
      </w:r>
      <w:r>
        <w:rPr>
          <w:lang w:eastAsia="en-NZ"/>
        </w:rPr>
        <w:t xml:space="preserve"> does not allow for innovation in the </w:t>
      </w:r>
      <w:r w:rsidR="00B05772">
        <w:rPr>
          <w:lang w:eastAsia="en-NZ"/>
        </w:rPr>
        <w:t xml:space="preserve">planning, </w:t>
      </w:r>
      <w:r>
        <w:rPr>
          <w:lang w:eastAsia="en-NZ"/>
        </w:rPr>
        <w:t>development and delivery</w:t>
      </w:r>
      <w:r w:rsidR="009718BB">
        <w:rPr>
          <w:lang w:eastAsia="en-NZ"/>
        </w:rPr>
        <w:t xml:space="preserve"> stages</w:t>
      </w:r>
      <w:r>
        <w:rPr>
          <w:lang w:eastAsia="en-NZ"/>
        </w:rPr>
        <w:t xml:space="preserve">. </w:t>
      </w:r>
      <w:r w:rsidR="00B05772">
        <w:rPr>
          <w:lang w:eastAsia="en-NZ"/>
        </w:rPr>
        <w:t xml:space="preserve">The </w:t>
      </w:r>
      <w:r w:rsidR="009718BB">
        <w:rPr>
          <w:lang w:eastAsia="en-NZ"/>
        </w:rPr>
        <w:t xml:space="preserve">traditional </w:t>
      </w:r>
      <w:r w:rsidR="00AA78D5">
        <w:rPr>
          <w:lang w:eastAsia="en-NZ"/>
        </w:rPr>
        <w:t>model</w:t>
      </w:r>
      <w:r w:rsidR="00B05772">
        <w:rPr>
          <w:lang w:eastAsia="en-NZ"/>
        </w:rPr>
        <w:t xml:space="preserve"> is </w:t>
      </w:r>
      <w:r>
        <w:rPr>
          <w:lang w:eastAsia="en-NZ"/>
        </w:rPr>
        <w:t xml:space="preserve">also tailored to infrastructure projects with little </w:t>
      </w:r>
      <w:r w:rsidR="00B05772">
        <w:rPr>
          <w:lang w:eastAsia="en-NZ"/>
        </w:rPr>
        <w:t>input on</w:t>
      </w:r>
      <w:r>
        <w:rPr>
          <w:lang w:eastAsia="en-NZ"/>
        </w:rPr>
        <w:t xml:space="preserve"> how PPP</w:t>
      </w:r>
      <w:r w:rsidR="00B05772">
        <w:rPr>
          <w:lang w:eastAsia="en-NZ"/>
        </w:rPr>
        <w:t xml:space="preserve"> can be</w:t>
      </w:r>
      <w:r>
        <w:rPr>
          <w:lang w:eastAsia="en-NZ"/>
        </w:rPr>
        <w:t xml:space="preserve"> used to develop smart cities. </w:t>
      </w:r>
    </w:p>
    <w:p w14:paraId="01B4EB7C" w14:textId="77777777" w:rsidR="0046285C" w:rsidRDefault="0046285C" w:rsidP="0046285C"/>
    <w:p w14:paraId="14BA9ADD" w14:textId="77777777" w:rsidR="0046285C" w:rsidRDefault="0046285C" w:rsidP="0046285C">
      <w:pPr>
        <w:pStyle w:val="Heading1"/>
        <w:rPr>
          <w:shd w:val="clear" w:color="auto" w:fill="FFFFFF"/>
        </w:rPr>
      </w:pPr>
      <w:r>
        <w:rPr>
          <w:shd w:val="clear" w:color="auto" w:fill="FFFFFF"/>
        </w:rPr>
        <w:t xml:space="preserve">SMART </w:t>
      </w:r>
      <w:r w:rsidRPr="00103269">
        <w:rPr>
          <w:shd w:val="clear" w:color="auto" w:fill="FFFFFF"/>
        </w:rPr>
        <w:t>PPP</w:t>
      </w:r>
    </w:p>
    <w:p w14:paraId="55D3C735" w14:textId="77777777" w:rsidR="0046285C" w:rsidRDefault="0046285C" w:rsidP="0046285C"/>
    <w:p w14:paraId="388E3291" w14:textId="0002C0D9" w:rsidR="0046285C" w:rsidRDefault="006E1D98" w:rsidP="0046285C">
      <w:r>
        <w:t xml:space="preserve">Smart PPP can be defined as the </w:t>
      </w:r>
      <w:r w:rsidRPr="004B79CF">
        <w:t>model for future public private collaboration in city and transport planning for smart cities</w:t>
      </w:r>
      <w:r>
        <w:t>.</w:t>
      </w:r>
      <w:r w:rsidRPr="004B79CF">
        <w:t xml:space="preserve"> </w:t>
      </w:r>
      <w:r w:rsidR="0046285C">
        <w:t>The influx in new technologies, digital connectivity</w:t>
      </w:r>
      <w:r w:rsidR="00AA78D5">
        <w:t xml:space="preserve"> and</w:t>
      </w:r>
      <w:r w:rsidR="0046285C">
        <w:t xml:space="preserve"> data create an opportunity to innovate in the public private collaborations. </w:t>
      </w:r>
      <w:r w:rsidR="005E0EDE">
        <w:t xml:space="preserve"> This opportunity </w:t>
      </w:r>
      <w:r w:rsidR="00AA78D5">
        <w:t>is</w:t>
      </w:r>
      <w:r w:rsidR="005E0EDE">
        <w:t xml:space="preserve"> through the adoption of the Smart PPP.</w:t>
      </w:r>
    </w:p>
    <w:p w14:paraId="4236B73F" w14:textId="77777777" w:rsidR="0046285C" w:rsidRDefault="0046285C" w:rsidP="0046285C"/>
    <w:p w14:paraId="4820CC2B" w14:textId="104FE538" w:rsidR="0046285C" w:rsidRDefault="0046285C" w:rsidP="0046285C">
      <w:r>
        <w:t xml:space="preserve">The </w:t>
      </w:r>
      <w:r w:rsidR="00344726">
        <w:t>fast-changing</w:t>
      </w:r>
      <w:r w:rsidR="005E0EDE">
        <w:t xml:space="preserve"> nature of new technologies and software </w:t>
      </w:r>
      <w:r w:rsidR="008F1AE7">
        <w:t xml:space="preserve">has been </w:t>
      </w:r>
      <w:r w:rsidR="00AA78D5">
        <w:t xml:space="preserve">led </w:t>
      </w:r>
      <w:r w:rsidR="005E0EDE">
        <w:t>by the private sector</w:t>
      </w:r>
      <w:r w:rsidR="008F1AE7">
        <w:t xml:space="preserve">. This </w:t>
      </w:r>
      <w:r>
        <w:t xml:space="preserve">makes it </w:t>
      </w:r>
      <w:r w:rsidR="00AA78D5">
        <w:t>difficult</w:t>
      </w:r>
      <w:r>
        <w:t xml:space="preserve"> for local governments to drive the development of these new technologies </w:t>
      </w:r>
      <w:r w:rsidR="00344726">
        <w:t xml:space="preserve">in a way that allows them </w:t>
      </w:r>
      <w:r w:rsidR="00344726" w:rsidRPr="00467BA2">
        <w:t>to</w:t>
      </w:r>
      <w:r w:rsidR="005E0EDE" w:rsidRPr="00467BA2">
        <w:t xml:space="preserve"> match the</w:t>
      </w:r>
      <w:r w:rsidR="00AA78D5" w:rsidRPr="00467BA2">
        <w:t>ir</w:t>
      </w:r>
      <w:r w:rsidR="005E0EDE" w:rsidRPr="00467BA2">
        <w:t xml:space="preserve"> government outcomes</w:t>
      </w:r>
      <w:r w:rsidR="00344726" w:rsidRPr="00467BA2">
        <w:t>. This is</w:t>
      </w:r>
      <w:r w:rsidR="005E0EDE" w:rsidRPr="00467BA2">
        <w:t xml:space="preserve"> </w:t>
      </w:r>
      <w:r w:rsidR="00467BA2">
        <w:t xml:space="preserve">often due to the lack of inhouse </w:t>
      </w:r>
      <w:r w:rsidRPr="00467BA2">
        <w:t xml:space="preserve">technical capacity. In addition to this is the </w:t>
      </w:r>
      <w:r w:rsidR="00467BA2">
        <w:t xml:space="preserve">lack of </w:t>
      </w:r>
      <w:r w:rsidRPr="00467BA2">
        <w:t>financial resources to implement complex</w:t>
      </w:r>
      <w:r w:rsidR="00467BA2">
        <w:t xml:space="preserve"> smart</w:t>
      </w:r>
      <w:r w:rsidRPr="00467BA2">
        <w:t xml:space="preserve"> technology projects which</w:t>
      </w:r>
      <w:r>
        <w:t xml:space="preserve"> can be costly particularly due to the </w:t>
      </w:r>
      <w:r w:rsidR="00344726">
        <w:t xml:space="preserve">high risk and low economies of scale associated with new types of technology and software. </w:t>
      </w:r>
    </w:p>
    <w:p w14:paraId="2D45771F" w14:textId="77777777" w:rsidR="0046285C" w:rsidRDefault="0046285C" w:rsidP="0046285C"/>
    <w:p w14:paraId="5CF7B082" w14:textId="1276B13E" w:rsidR="0046285C" w:rsidRPr="00344726" w:rsidRDefault="0046285C" w:rsidP="00344726">
      <w:pPr>
        <w:rPr>
          <w:rStyle w:val="Strong"/>
          <w:b w:val="0"/>
          <w:bCs/>
        </w:rPr>
      </w:pPr>
      <w:r>
        <w:t xml:space="preserve">At the same time, technology and service providers </w:t>
      </w:r>
      <w:r w:rsidR="00344726">
        <w:t xml:space="preserve">from the private sector </w:t>
      </w:r>
      <w:r>
        <w:t xml:space="preserve">develop innovative solutions to today’s urban challenges and have the technical and financial capacity to translate innovation into products at the service of the cities. Therefore, local governments and private </w:t>
      </w:r>
      <w:r w:rsidRPr="00344726">
        <w:t xml:space="preserve">enterprises can engage in complementary and mutually beneficial smart PPP to drive technology </w:t>
      </w:r>
      <w:r w:rsidRPr="00344726">
        <w:rPr>
          <w:rStyle w:val="Strong"/>
          <w:b w:val="0"/>
          <w:bCs/>
        </w:rPr>
        <w:t>solutions in urban areas that would have been difficult to deliver in the traditional PPP.</w:t>
      </w:r>
    </w:p>
    <w:p w14:paraId="253B59AC" w14:textId="77777777" w:rsidR="0046285C" w:rsidRPr="00344726" w:rsidRDefault="0046285C" w:rsidP="00344726">
      <w:pPr>
        <w:rPr>
          <w:rStyle w:val="Strong"/>
          <w:b w:val="0"/>
          <w:bCs/>
        </w:rPr>
      </w:pPr>
    </w:p>
    <w:p w14:paraId="224804B2" w14:textId="6B381719" w:rsidR="0046285C" w:rsidRPr="00344726" w:rsidRDefault="0046285C" w:rsidP="00344726">
      <w:r w:rsidRPr="00344726">
        <w:rPr>
          <w:rStyle w:val="Strong"/>
          <w:b w:val="0"/>
          <w:bCs/>
        </w:rPr>
        <w:t xml:space="preserve">To maximize the value of PPPs, we </w:t>
      </w:r>
      <w:r w:rsidR="00467BA2">
        <w:rPr>
          <w:rStyle w:val="Strong"/>
          <w:b w:val="0"/>
          <w:bCs/>
        </w:rPr>
        <w:t xml:space="preserve">need </w:t>
      </w:r>
      <w:r w:rsidRPr="00344726">
        <w:rPr>
          <w:rStyle w:val="Strong"/>
          <w:b w:val="0"/>
          <w:bCs/>
        </w:rPr>
        <w:t xml:space="preserve">new models for using assets and expertise </w:t>
      </w:r>
      <w:r w:rsidR="00467BA2">
        <w:rPr>
          <w:rStyle w:val="Strong"/>
          <w:b w:val="0"/>
          <w:bCs/>
        </w:rPr>
        <w:t>from the private sector</w:t>
      </w:r>
      <w:r w:rsidRPr="00344726">
        <w:rPr>
          <w:rStyle w:val="Strong"/>
          <w:b w:val="0"/>
          <w:bCs/>
        </w:rPr>
        <w:t>.</w:t>
      </w:r>
      <w:r w:rsidR="00344726">
        <w:rPr>
          <w:rStyle w:val="Strong"/>
          <w:b w:val="0"/>
          <w:bCs/>
        </w:rPr>
        <w:t xml:space="preserve"> </w:t>
      </w:r>
      <w:r w:rsidRPr="00344726">
        <w:rPr>
          <w:color w:val="252525"/>
          <w:shd w:val="clear" w:color="auto" w:fill="FFFFFF"/>
        </w:rPr>
        <w:t>The innovation</w:t>
      </w:r>
      <w:r w:rsidR="00344726">
        <w:rPr>
          <w:color w:val="252525"/>
          <w:shd w:val="clear" w:color="auto" w:fill="FFFFFF"/>
        </w:rPr>
        <w:t xml:space="preserve"> for these new </w:t>
      </w:r>
      <w:r w:rsidRPr="00344726">
        <w:rPr>
          <w:color w:val="252525"/>
          <w:shd w:val="clear" w:color="auto" w:fill="FFFFFF"/>
        </w:rPr>
        <w:t xml:space="preserve">PPP </w:t>
      </w:r>
      <w:r w:rsidR="00344726">
        <w:rPr>
          <w:color w:val="252525"/>
          <w:shd w:val="clear" w:color="auto" w:fill="FFFFFF"/>
        </w:rPr>
        <w:t xml:space="preserve">models </w:t>
      </w:r>
      <w:r w:rsidRPr="00344726">
        <w:rPr>
          <w:color w:val="252525"/>
          <w:shd w:val="clear" w:color="auto" w:fill="FFFFFF"/>
        </w:rPr>
        <w:t>lie</w:t>
      </w:r>
      <w:r w:rsidR="002F3285">
        <w:rPr>
          <w:color w:val="252525"/>
          <w:shd w:val="clear" w:color="auto" w:fill="FFFFFF"/>
        </w:rPr>
        <w:t>s</w:t>
      </w:r>
      <w:r w:rsidRPr="00344726">
        <w:rPr>
          <w:color w:val="252525"/>
          <w:shd w:val="clear" w:color="auto" w:fill="FFFFFF"/>
        </w:rPr>
        <w:t xml:space="preserve"> within the shift in roles as well as in the delivery mechanism. These are explored in the sections below. </w:t>
      </w:r>
    </w:p>
    <w:p w14:paraId="3FE8E30D" w14:textId="77777777" w:rsidR="0046285C" w:rsidRDefault="0046285C" w:rsidP="00344726">
      <w:pPr>
        <w:rPr>
          <w:rStyle w:val="Emphasis"/>
        </w:rPr>
      </w:pPr>
    </w:p>
    <w:p w14:paraId="645B4103" w14:textId="79C46A34" w:rsidR="0046285C" w:rsidRDefault="0046285C" w:rsidP="00344726">
      <w:pPr>
        <w:rPr>
          <w:rStyle w:val="Emphasis"/>
        </w:rPr>
      </w:pPr>
      <w:r w:rsidRPr="00103269">
        <w:rPr>
          <w:rStyle w:val="Emphasis"/>
        </w:rPr>
        <w:t>New</w:t>
      </w:r>
      <w:r>
        <w:rPr>
          <w:rStyle w:val="Emphasis"/>
        </w:rPr>
        <w:t xml:space="preserve"> roles in the </w:t>
      </w:r>
      <w:r w:rsidR="00467BA2">
        <w:rPr>
          <w:rStyle w:val="Emphasis"/>
        </w:rPr>
        <w:t xml:space="preserve">smart </w:t>
      </w:r>
      <w:r>
        <w:rPr>
          <w:rStyle w:val="Emphasis"/>
        </w:rPr>
        <w:t>PPP</w:t>
      </w:r>
      <w:r w:rsidRPr="00103269">
        <w:rPr>
          <w:rStyle w:val="Emphasis"/>
        </w:rPr>
        <w:t xml:space="preserve"> </w:t>
      </w:r>
      <w:r w:rsidR="00467BA2">
        <w:rPr>
          <w:rStyle w:val="Emphasis"/>
        </w:rPr>
        <w:t>model</w:t>
      </w:r>
    </w:p>
    <w:p w14:paraId="29C25E80" w14:textId="7CB0A73B" w:rsidR="0046285C" w:rsidRDefault="0046285C" w:rsidP="00344726">
      <w:pPr>
        <w:rPr>
          <w:rFonts w:ascii="Helvetica" w:hAnsi="Helvetica"/>
          <w:color w:val="252525"/>
          <w:shd w:val="clear" w:color="auto" w:fill="FFFFFF"/>
        </w:rPr>
      </w:pPr>
    </w:p>
    <w:p w14:paraId="200C8B68" w14:textId="04608D85" w:rsidR="00624091" w:rsidRDefault="00624091" w:rsidP="0046285C">
      <w:r>
        <w:rPr>
          <w:rFonts w:ascii="Helvetica" w:hAnsi="Helvetica"/>
          <w:color w:val="252525"/>
          <w:shd w:val="clear" w:color="auto" w:fill="FFFFFF"/>
        </w:rPr>
        <w:t>To allow for collaboration and innovation</w:t>
      </w:r>
      <w:r w:rsidR="002F3285">
        <w:rPr>
          <w:rFonts w:ascii="Helvetica" w:hAnsi="Helvetica"/>
          <w:color w:val="252525"/>
          <w:shd w:val="clear" w:color="auto" w:fill="FFFFFF"/>
        </w:rPr>
        <w:t>,</w:t>
      </w:r>
      <w:r w:rsidR="00344726">
        <w:rPr>
          <w:rFonts w:ascii="Helvetica" w:hAnsi="Helvetica"/>
          <w:color w:val="252525"/>
          <w:shd w:val="clear" w:color="auto" w:fill="FFFFFF"/>
        </w:rPr>
        <w:t xml:space="preserve"> </w:t>
      </w:r>
      <w:r>
        <w:rPr>
          <w:rFonts w:ascii="Helvetica" w:hAnsi="Helvetica"/>
          <w:color w:val="252525"/>
          <w:shd w:val="clear" w:color="auto" w:fill="FFFFFF"/>
        </w:rPr>
        <w:t xml:space="preserve">the proposed roles in </w:t>
      </w:r>
      <w:r w:rsidR="009718BB">
        <w:rPr>
          <w:rFonts w:ascii="Helvetica" w:hAnsi="Helvetica"/>
          <w:color w:val="252525"/>
          <w:highlight w:val="yellow"/>
          <w:shd w:val="clear" w:color="auto" w:fill="FFFFFF"/>
        </w:rPr>
        <w:fldChar w:fldCharType="begin"/>
      </w:r>
      <w:r w:rsidR="009718BB">
        <w:rPr>
          <w:rFonts w:ascii="Helvetica" w:hAnsi="Helvetica"/>
          <w:color w:val="252525"/>
          <w:shd w:val="clear" w:color="auto" w:fill="FFFFFF"/>
        </w:rPr>
        <w:instrText xml:space="preserve"> REF _Ref23517346 \h </w:instrText>
      </w:r>
      <w:r w:rsidR="009718BB">
        <w:rPr>
          <w:rFonts w:ascii="Helvetica" w:hAnsi="Helvetica"/>
          <w:color w:val="252525"/>
          <w:highlight w:val="yellow"/>
          <w:shd w:val="clear" w:color="auto" w:fill="FFFFFF"/>
        </w:rPr>
      </w:r>
      <w:r w:rsidR="009718BB">
        <w:rPr>
          <w:rFonts w:ascii="Helvetica" w:hAnsi="Helvetica"/>
          <w:color w:val="252525"/>
          <w:highlight w:val="yellow"/>
          <w:shd w:val="clear" w:color="auto" w:fill="FFFFFF"/>
        </w:rPr>
        <w:fldChar w:fldCharType="separate"/>
      </w:r>
      <w:r w:rsidR="009718BB">
        <w:t xml:space="preserve">Figure </w:t>
      </w:r>
      <w:r w:rsidR="009718BB">
        <w:rPr>
          <w:noProof/>
        </w:rPr>
        <w:t>2</w:t>
      </w:r>
      <w:r w:rsidR="009718BB">
        <w:rPr>
          <w:rFonts w:ascii="Helvetica" w:hAnsi="Helvetica"/>
          <w:color w:val="252525"/>
          <w:highlight w:val="yellow"/>
          <w:shd w:val="clear" w:color="auto" w:fill="FFFFFF"/>
        </w:rPr>
        <w:fldChar w:fldCharType="end"/>
      </w:r>
      <w:r w:rsidR="00344726">
        <w:rPr>
          <w:rFonts w:ascii="Helvetica" w:hAnsi="Helvetica"/>
          <w:color w:val="252525"/>
          <w:shd w:val="clear" w:color="auto" w:fill="FFFFFF"/>
        </w:rPr>
        <w:t xml:space="preserve"> </w:t>
      </w:r>
      <w:r>
        <w:rPr>
          <w:rFonts w:ascii="Helvetica" w:hAnsi="Helvetica"/>
          <w:color w:val="252525"/>
          <w:shd w:val="clear" w:color="auto" w:fill="FFFFFF"/>
        </w:rPr>
        <w:t xml:space="preserve">below are </w:t>
      </w:r>
      <w:r w:rsidR="00344726">
        <w:rPr>
          <w:rFonts w:ascii="Helvetica" w:hAnsi="Helvetica"/>
          <w:color w:val="252525"/>
          <w:shd w:val="clear" w:color="auto" w:fill="FFFFFF"/>
        </w:rPr>
        <w:t>recommended</w:t>
      </w:r>
      <w:r>
        <w:rPr>
          <w:rFonts w:ascii="Helvetica" w:hAnsi="Helvetica"/>
          <w:color w:val="252525"/>
          <w:shd w:val="clear" w:color="auto" w:fill="FFFFFF"/>
        </w:rPr>
        <w:t xml:space="preserve">. This </w:t>
      </w:r>
      <w:r w:rsidR="00344726">
        <w:rPr>
          <w:rFonts w:ascii="Helvetica" w:hAnsi="Helvetica"/>
          <w:color w:val="252525"/>
          <w:shd w:val="clear" w:color="auto" w:fill="FFFFFF"/>
        </w:rPr>
        <w:t>Smart PPP</w:t>
      </w:r>
      <w:r>
        <w:rPr>
          <w:rFonts w:ascii="Helvetica" w:hAnsi="Helvetica"/>
          <w:color w:val="252525"/>
          <w:shd w:val="clear" w:color="auto" w:fill="FFFFFF"/>
        </w:rPr>
        <w:t xml:space="preserve"> allows for innovation and </w:t>
      </w:r>
      <w:r w:rsidR="00344726">
        <w:rPr>
          <w:rFonts w:ascii="Helvetica" w:hAnsi="Helvetica"/>
          <w:color w:val="252525"/>
          <w:shd w:val="clear" w:color="auto" w:fill="FFFFFF"/>
        </w:rPr>
        <w:t>collaboration</w:t>
      </w:r>
      <w:r>
        <w:rPr>
          <w:rFonts w:ascii="Helvetica" w:hAnsi="Helvetica"/>
          <w:color w:val="252525"/>
          <w:shd w:val="clear" w:color="auto" w:fill="FFFFFF"/>
        </w:rPr>
        <w:t xml:space="preserve"> with PPP </w:t>
      </w:r>
      <w:r w:rsidR="008F1AE7">
        <w:rPr>
          <w:rFonts w:ascii="Helvetica" w:hAnsi="Helvetica"/>
          <w:color w:val="252525"/>
          <w:shd w:val="clear" w:color="auto" w:fill="FFFFFF"/>
        </w:rPr>
        <w:t xml:space="preserve">during the </w:t>
      </w:r>
      <w:r>
        <w:rPr>
          <w:rFonts w:ascii="Helvetica" w:hAnsi="Helvetica"/>
          <w:color w:val="252525"/>
          <w:shd w:val="clear" w:color="auto" w:fill="FFFFFF"/>
        </w:rPr>
        <w:t>transport planning stage</w:t>
      </w:r>
      <w:r w:rsidR="008F1AE7">
        <w:rPr>
          <w:rFonts w:ascii="Helvetica" w:hAnsi="Helvetica"/>
          <w:color w:val="252525"/>
          <w:shd w:val="clear" w:color="auto" w:fill="FFFFFF"/>
        </w:rPr>
        <w:t xml:space="preserve"> as</w:t>
      </w:r>
      <w:r w:rsidR="00344726">
        <w:rPr>
          <w:rFonts w:ascii="Helvetica" w:hAnsi="Helvetica"/>
          <w:color w:val="252525"/>
          <w:shd w:val="clear" w:color="auto" w:fill="FFFFFF"/>
        </w:rPr>
        <w:t xml:space="preserve"> it c</w:t>
      </w:r>
      <w:r w:rsidR="006E1D98">
        <w:rPr>
          <w:rFonts w:ascii="Helvetica" w:hAnsi="Helvetica"/>
          <w:color w:val="252525"/>
          <w:shd w:val="clear" w:color="auto" w:fill="FFFFFF"/>
        </w:rPr>
        <w:t xml:space="preserve">reates an </w:t>
      </w:r>
      <w:r w:rsidR="006E1D98" w:rsidRPr="004B79CF">
        <w:t xml:space="preserve">environment for innovative </w:t>
      </w:r>
      <w:r w:rsidR="00344726">
        <w:t>city planning.</w:t>
      </w:r>
    </w:p>
    <w:p w14:paraId="50FA048F" w14:textId="16EBF66B" w:rsidR="00344726" w:rsidRDefault="00344726" w:rsidP="0046285C"/>
    <w:p w14:paraId="16A190D8" w14:textId="77777777" w:rsidR="00104A35" w:rsidRDefault="00104A35" w:rsidP="00104A35">
      <w:pPr>
        <w:keepNext/>
      </w:pPr>
      <w:r>
        <w:rPr>
          <w:noProof/>
        </w:rPr>
        <w:lastRenderedPageBreak/>
        <w:drawing>
          <wp:inline distT="0" distB="0" distL="0" distR="0" wp14:anchorId="61406C53" wp14:editId="527BCB29">
            <wp:extent cx="5970367" cy="1508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554" cy="1519495"/>
                    </a:xfrm>
                    <a:prstGeom prst="rect">
                      <a:avLst/>
                    </a:prstGeom>
                    <a:noFill/>
                  </pic:spPr>
                </pic:pic>
              </a:graphicData>
            </a:graphic>
          </wp:inline>
        </w:drawing>
      </w:r>
    </w:p>
    <w:p w14:paraId="75592FB3" w14:textId="413CD946" w:rsidR="00467BA2" w:rsidRDefault="00104A35" w:rsidP="00104A35">
      <w:pPr>
        <w:pStyle w:val="Caption"/>
      </w:pPr>
      <w:bookmarkStart w:id="1" w:name="_Ref23517346"/>
      <w:r>
        <w:t xml:space="preserve">Figure </w:t>
      </w:r>
      <w:r w:rsidR="005B71FE">
        <w:fldChar w:fldCharType="begin"/>
      </w:r>
      <w:r w:rsidR="005B71FE">
        <w:instrText xml:space="preserve"> SEQ Figure \* ARABIC </w:instrText>
      </w:r>
      <w:r w:rsidR="005B71FE">
        <w:fldChar w:fldCharType="separate"/>
      </w:r>
      <w:r w:rsidR="002343DC">
        <w:rPr>
          <w:noProof/>
        </w:rPr>
        <w:t>2</w:t>
      </w:r>
      <w:r w:rsidR="005B71FE">
        <w:rPr>
          <w:noProof/>
        </w:rPr>
        <w:fldChar w:fldCharType="end"/>
      </w:r>
      <w:bookmarkEnd w:id="1"/>
      <w:r>
        <w:t>: Smart PPP</w:t>
      </w:r>
    </w:p>
    <w:p w14:paraId="76816CEE" w14:textId="6C0CCE05" w:rsidR="00344726" w:rsidRDefault="00344726" w:rsidP="00344726">
      <w:pPr>
        <w:keepNext/>
      </w:pPr>
    </w:p>
    <w:p w14:paraId="1728FA61" w14:textId="48A42590" w:rsidR="0046285C" w:rsidRPr="00DD62CD" w:rsidRDefault="00DD62CD" w:rsidP="00DD62CD">
      <w:pPr>
        <w:pStyle w:val="Heading1"/>
        <w:rPr>
          <w:rStyle w:val="Emphasis"/>
          <w:b/>
          <w:sz w:val="28"/>
          <w:szCs w:val="28"/>
          <w:shd w:val="clear" w:color="auto" w:fill="auto"/>
        </w:rPr>
      </w:pPr>
      <w:r w:rsidRPr="00DD62CD">
        <w:rPr>
          <w:rStyle w:val="Emphasis"/>
          <w:b/>
          <w:sz w:val="28"/>
          <w:szCs w:val="28"/>
          <w:shd w:val="clear" w:color="auto" w:fill="auto"/>
        </w:rPr>
        <w:t>CASE STUDY – WATERFRONT TORONTO MASTER PLAN</w:t>
      </w:r>
    </w:p>
    <w:p w14:paraId="7645C20B" w14:textId="77777777" w:rsidR="0046285C" w:rsidRDefault="0046285C" w:rsidP="0046285C"/>
    <w:p w14:paraId="50E10885" w14:textId="436B2185" w:rsidR="0045218A" w:rsidRPr="00467BA2" w:rsidRDefault="00A1330F" w:rsidP="0045218A">
      <w:pPr>
        <w:rPr>
          <w:bCs w:val="0"/>
        </w:rPr>
      </w:pPr>
      <w:r w:rsidRPr="00467BA2">
        <w:rPr>
          <w:bCs w:val="0"/>
          <w:shd w:val="clear" w:color="auto" w:fill="FFFFFF"/>
        </w:rPr>
        <w:t>Side</w:t>
      </w:r>
      <w:r w:rsidR="00467BA2" w:rsidRPr="00467BA2">
        <w:rPr>
          <w:bCs w:val="0"/>
          <w:shd w:val="clear" w:color="auto" w:fill="FFFFFF"/>
        </w:rPr>
        <w:t>w</w:t>
      </w:r>
      <w:r w:rsidRPr="00467BA2">
        <w:rPr>
          <w:bCs w:val="0"/>
          <w:shd w:val="clear" w:color="auto" w:fill="FFFFFF"/>
        </w:rPr>
        <w:t xml:space="preserve">alk </w:t>
      </w:r>
      <w:r w:rsidR="00467BA2" w:rsidRPr="00467BA2">
        <w:rPr>
          <w:bCs w:val="0"/>
          <w:shd w:val="clear" w:color="auto" w:fill="FFFFFF"/>
        </w:rPr>
        <w:t>L</w:t>
      </w:r>
      <w:r w:rsidRPr="00467BA2">
        <w:rPr>
          <w:bCs w:val="0"/>
          <w:shd w:val="clear" w:color="auto" w:fill="FFFFFF"/>
        </w:rPr>
        <w:t xml:space="preserve">abs developed the masterplan for Toronto waterfront to turn the area into the "neighbourhood of the future" by </w:t>
      </w:r>
      <w:r w:rsidR="0045218A" w:rsidRPr="00467BA2">
        <w:rPr>
          <w:bCs w:val="0"/>
          <w:shd w:val="clear" w:color="auto" w:fill="FFFFFF"/>
        </w:rPr>
        <w:t>implementing</w:t>
      </w:r>
      <w:r w:rsidRPr="00467BA2">
        <w:rPr>
          <w:bCs w:val="0"/>
          <w:shd w:val="clear" w:color="auto" w:fill="FFFFFF"/>
        </w:rPr>
        <w:t xml:space="preserve"> smart and </w:t>
      </w:r>
      <w:r w:rsidR="0045218A" w:rsidRPr="00467BA2">
        <w:rPr>
          <w:bCs w:val="0"/>
          <w:shd w:val="clear" w:color="auto" w:fill="FFFFFF"/>
        </w:rPr>
        <w:t>sustainable</w:t>
      </w:r>
      <w:r w:rsidRPr="00467BA2">
        <w:rPr>
          <w:bCs w:val="0"/>
          <w:shd w:val="clear" w:color="auto" w:fill="FFFFFF"/>
        </w:rPr>
        <w:t xml:space="preserve"> infrastructure and services. This was a</w:t>
      </w:r>
      <w:r w:rsidR="00344726" w:rsidRPr="00467BA2">
        <w:rPr>
          <w:bCs w:val="0"/>
          <w:shd w:val="clear" w:color="auto" w:fill="FFFFFF"/>
        </w:rPr>
        <w:t xml:space="preserve"> </w:t>
      </w:r>
      <w:r w:rsidRPr="00467BA2">
        <w:rPr>
          <w:bCs w:val="0"/>
          <w:shd w:val="clear" w:color="auto" w:fill="FFFFFF"/>
        </w:rPr>
        <w:t xml:space="preserve">PPP collaboration with Waterfront Toronto and </w:t>
      </w:r>
      <w:r w:rsidR="00624091" w:rsidRPr="00467BA2">
        <w:rPr>
          <w:bCs w:val="0"/>
          <w:shd w:val="clear" w:color="auto" w:fill="FFFFFF"/>
        </w:rPr>
        <w:t>S</w:t>
      </w:r>
      <w:r w:rsidRPr="00467BA2">
        <w:rPr>
          <w:bCs w:val="0"/>
          <w:shd w:val="clear" w:color="auto" w:fill="FFFFFF"/>
        </w:rPr>
        <w:t>idewalk</w:t>
      </w:r>
      <w:r w:rsidR="00467BA2" w:rsidRPr="00467BA2">
        <w:rPr>
          <w:bCs w:val="0"/>
          <w:shd w:val="clear" w:color="auto" w:fill="FFFFFF"/>
        </w:rPr>
        <w:t xml:space="preserve"> L</w:t>
      </w:r>
      <w:r w:rsidRPr="00467BA2">
        <w:rPr>
          <w:bCs w:val="0"/>
          <w:shd w:val="clear" w:color="auto" w:fill="FFFFFF"/>
        </w:rPr>
        <w:t xml:space="preserve">abs. Sidewalk </w:t>
      </w:r>
      <w:r w:rsidR="00467BA2" w:rsidRPr="00467BA2">
        <w:rPr>
          <w:bCs w:val="0"/>
          <w:shd w:val="clear" w:color="auto" w:fill="FFFFFF"/>
        </w:rPr>
        <w:t>L</w:t>
      </w:r>
      <w:r w:rsidRPr="00467BA2">
        <w:rPr>
          <w:bCs w:val="0"/>
          <w:shd w:val="clear" w:color="auto" w:fill="FFFFFF"/>
        </w:rPr>
        <w:t xml:space="preserve">abs was brought in </w:t>
      </w:r>
      <w:r w:rsidR="0046285C" w:rsidRPr="00467BA2">
        <w:rPr>
          <w:bCs w:val="0"/>
        </w:rPr>
        <w:t>as</w:t>
      </w:r>
      <w:r w:rsidRPr="00467BA2">
        <w:rPr>
          <w:bCs w:val="0"/>
        </w:rPr>
        <w:t xml:space="preserve"> the </w:t>
      </w:r>
      <w:r w:rsidR="00344726" w:rsidRPr="00467BA2">
        <w:rPr>
          <w:bCs w:val="0"/>
        </w:rPr>
        <w:t xml:space="preserve">innovation and funding partner to </w:t>
      </w:r>
      <w:r w:rsidR="0046285C" w:rsidRPr="00467BA2">
        <w:rPr>
          <w:bCs w:val="0"/>
        </w:rPr>
        <w:t xml:space="preserve">provide technical advice, innovation planning, </w:t>
      </w:r>
      <w:r w:rsidR="0045218A" w:rsidRPr="00467BA2">
        <w:rPr>
          <w:bCs w:val="0"/>
        </w:rPr>
        <w:t xml:space="preserve">design, implementation </w:t>
      </w:r>
      <w:r w:rsidR="0046285C" w:rsidRPr="00467BA2">
        <w:rPr>
          <w:bCs w:val="0"/>
        </w:rPr>
        <w:t xml:space="preserve">and project-management services to the </w:t>
      </w:r>
      <w:r w:rsidR="0045218A" w:rsidRPr="00467BA2">
        <w:rPr>
          <w:bCs w:val="0"/>
        </w:rPr>
        <w:t xml:space="preserve">Waterfront Toronto. </w:t>
      </w:r>
    </w:p>
    <w:p w14:paraId="18F28194" w14:textId="7402E347" w:rsidR="00D84CA2" w:rsidRDefault="00D84CA2" w:rsidP="0045218A">
      <w:pPr>
        <w:rPr>
          <w:bCs w:val="0"/>
        </w:rPr>
      </w:pPr>
      <w:r w:rsidRPr="00467BA2">
        <w:rPr>
          <w:bCs w:val="0"/>
        </w:rPr>
        <w:t xml:space="preserve">The </w:t>
      </w:r>
      <w:r w:rsidR="00624091" w:rsidRPr="00467BA2">
        <w:rPr>
          <w:bCs w:val="0"/>
        </w:rPr>
        <w:t xml:space="preserve">extent </w:t>
      </w:r>
      <w:r w:rsidRPr="00467BA2">
        <w:rPr>
          <w:bCs w:val="0"/>
        </w:rPr>
        <w:t>of the project which is called the IDEA District</w:t>
      </w:r>
      <w:r w:rsidR="00344726" w:rsidRPr="00467BA2">
        <w:rPr>
          <w:bCs w:val="0"/>
        </w:rPr>
        <w:t xml:space="preserve"> i</w:t>
      </w:r>
      <w:r w:rsidRPr="00467BA2">
        <w:rPr>
          <w:bCs w:val="0"/>
        </w:rPr>
        <w:t xml:space="preserve">n </w:t>
      </w:r>
      <w:r w:rsidR="00104A35">
        <w:rPr>
          <w:bCs w:val="0"/>
          <w:highlight w:val="yellow"/>
        </w:rPr>
        <w:fldChar w:fldCharType="begin"/>
      </w:r>
      <w:r w:rsidR="00104A35">
        <w:rPr>
          <w:bCs w:val="0"/>
        </w:rPr>
        <w:instrText xml:space="preserve"> REF _Ref23517323 \h </w:instrText>
      </w:r>
      <w:r w:rsidR="00104A35">
        <w:rPr>
          <w:bCs w:val="0"/>
          <w:highlight w:val="yellow"/>
        </w:rPr>
      </w:r>
      <w:r w:rsidR="00104A35">
        <w:rPr>
          <w:bCs w:val="0"/>
          <w:highlight w:val="yellow"/>
        </w:rPr>
        <w:fldChar w:fldCharType="separate"/>
      </w:r>
      <w:r w:rsidR="00104A35">
        <w:t xml:space="preserve">Figure </w:t>
      </w:r>
      <w:r w:rsidR="00104A35">
        <w:rPr>
          <w:noProof/>
        </w:rPr>
        <w:t>3</w:t>
      </w:r>
      <w:r w:rsidR="00104A35">
        <w:rPr>
          <w:bCs w:val="0"/>
          <w:highlight w:val="yellow"/>
        </w:rPr>
        <w:fldChar w:fldCharType="end"/>
      </w:r>
      <w:r w:rsidR="00344726">
        <w:rPr>
          <w:bCs w:val="0"/>
        </w:rPr>
        <w:t xml:space="preserve"> shows the </w:t>
      </w:r>
      <w:r>
        <w:t>proposed 77</w:t>
      </w:r>
      <w:r w:rsidR="00467BA2">
        <w:t xml:space="preserve"> </w:t>
      </w:r>
      <w:r>
        <w:t xml:space="preserve">hectare </w:t>
      </w:r>
      <w:r w:rsidR="00344726">
        <w:t>area which</w:t>
      </w:r>
      <w:r>
        <w:t xml:space="preserve"> provides sufficient scale for urban innovations to realize ambitious quality-of-life outcomes in a financially sustainable way.</w:t>
      </w:r>
    </w:p>
    <w:p w14:paraId="33702731" w14:textId="709C4E2D" w:rsidR="0045218A" w:rsidRDefault="0045218A" w:rsidP="0045218A">
      <w:pPr>
        <w:rPr>
          <w:bCs w:val="0"/>
        </w:rPr>
      </w:pPr>
    </w:p>
    <w:p w14:paraId="46C95010" w14:textId="77777777" w:rsidR="00104A35" w:rsidRDefault="0045218A" w:rsidP="00104A35">
      <w:pPr>
        <w:keepNext/>
        <w:jc w:val="center"/>
      </w:pPr>
      <w:r>
        <w:rPr>
          <w:noProof/>
        </w:rPr>
        <w:drawing>
          <wp:inline distT="0" distB="0" distL="0" distR="0" wp14:anchorId="440811EB" wp14:editId="55F7820A">
            <wp:extent cx="4231521" cy="3490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2930"/>
                    <a:stretch/>
                  </pic:blipFill>
                  <pic:spPr bwMode="auto">
                    <a:xfrm>
                      <a:off x="0" y="0"/>
                      <a:ext cx="4251953" cy="3507477"/>
                    </a:xfrm>
                    <a:prstGeom prst="rect">
                      <a:avLst/>
                    </a:prstGeom>
                    <a:ln>
                      <a:noFill/>
                    </a:ln>
                    <a:extLst>
                      <a:ext uri="{53640926-AAD7-44D8-BBD7-CCE9431645EC}">
                        <a14:shadowObscured xmlns:a14="http://schemas.microsoft.com/office/drawing/2010/main"/>
                      </a:ext>
                    </a:extLst>
                  </pic:spPr>
                </pic:pic>
              </a:graphicData>
            </a:graphic>
          </wp:inline>
        </w:drawing>
      </w:r>
    </w:p>
    <w:p w14:paraId="5192D7E1" w14:textId="79A23F44" w:rsidR="00344726" w:rsidRDefault="00104A35" w:rsidP="00104A35">
      <w:pPr>
        <w:pStyle w:val="Caption"/>
        <w:jc w:val="center"/>
      </w:pPr>
      <w:bookmarkStart w:id="2" w:name="_Ref23517323"/>
      <w:r>
        <w:t xml:space="preserve">Figure </w:t>
      </w:r>
      <w:r w:rsidR="005B71FE">
        <w:fldChar w:fldCharType="begin"/>
      </w:r>
      <w:r w:rsidR="005B71FE">
        <w:instrText xml:space="preserve"> SEQ Figure \* ARABIC </w:instrText>
      </w:r>
      <w:r w:rsidR="005B71FE">
        <w:fldChar w:fldCharType="separate"/>
      </w:r>
      <w:r w:rsidR="002343DC">
        <w:rPr>
          <w:noProof/>
        </w:rPr>
        <w:t>3</w:t>
      </w:r>
      <w:r w:rsidR="005B71FE">
        <w:rPr>
          <w:noProof/>
        </w:rPr>
        <w:fldChar w:fldCharType="end"/>
      </w:r>
      <w:bookmarkEnd w:id="2"/>
      <w:r>
        <w:t>:</w:t>
      </w:r>
      <w:r w:rsidRPr="00407EA8">
        <w:t xml:space="preserve"> Waterfront Toronto IDEA District extent (Source: Toronto Tomorrow A new approach for inclusive growth Volume 2)</w:t>
      </w:r>
    </w:p>
    <w:p w14:paraId="6EBBA647" w14:textId="77777777" w:rsidR="0045218A" w:rsidRDefault="0045218A" w:rsidP="0046285C"/>
    <w:p w14:paraId="5763FD50" w14:textId="62FC4C4F" w:rsidR="00624091" w:rsidRDefault="0046285C" w:rsidP="0046285C">
      <w:r>
        <w:t xml:space="preserve">In this capacity, Sidewalk Labs </w:t>
      </w:r>
      <w:r w:rsidR="008F1AE7">
        <w:t xml:space="preserve">role was </w:t>
      </w:r>
      <w:r w:rsidR="00467BA2">
        <w:t xml:space="preserve">to </w:t>
      </w:r>
      <w:r>
        <w:t>support the public administrator in devising and implementing a comprehensive innovation and development strategy</w:t>
      </w:r>
      <w:r w:rsidR="00AA246F">
        <w:t>. This utilise</w:t>
      </w:r>
      <w:r w:rsidR="00467BA2">
        <w:t>s</w:t>
      </w:r>
      <w:r w:rsidR="00AA246F">
        <w:t xml:space="preserve"> their</w:t>
      </w:r>
      <w:r>
        <w:t xml:space="preserve"> capacit</w:t>
      </w:r>
      <w:r w:rsidR="00AA246F">
        <w:t>y,</w:t>
      </w:r>
      <w:r>
        <w:t xml:space="preserve"> resources, special</w:t>
      </w:r>
      <w:r w:rsidR="0045218A">
        <w:t xml:space="preserve"> technical</w:t>
      </w:r>
      <w:r w:rsidR="00AA246F">
        <w:t xml:space="preserve"> and</w:t>
      </w:r>
      <w:r w:rsidR="0045218A">
        <w:t xml:space="preserve"> innovation</w:t>
      </w:r>
      <w:r>
        <w:t xml:space="preserve"> expertise, particularly with respect to the technical specifications, deployment, iteration, and integration of advanced systems </w:t>
      </w:r>
      <w:r w:rsidR="00AA246F">
        <w:t>and</w:t>
      </w:r>
      <w:r>
        <w:t xml:space="preserve"> performance outcomes. </w:t>
      </w:r>
    </w:p>
    <w:p w14:paraId="0D5E9AD4" w14:textId="77777777" w:rsidR="00624091" w:rsidRPr="00624091" w:rsidRDefault="00624091" w:rsidP="0046285C"/>
    <w:p w14:paraId="0F0C90DF" w14:textId="7A07E9A4" w:rsidR="0046285C" w:rsidRDefault="00AA246F" w:rsidP="0046285C">
      <w:r>
        <w:t>As part of the t</w:t>
      </w:r>
      <w:r w:rsidR="00A1330F">
        <w:t>echnology deploymen</w:t>
      </w:r>
      <w:r w:rsidR="007A3C88">
        <w:t>t</w:t>
      </w:r>
      <w:r>
        <w:t>,</w:t>
      </w:r>
      <w:r w:rsidR="00A1330F">
        <w:t xml:space="preserve"> Sidewalk Labs propose</w:t>
      </w:r>
      <w:r>
        <w:t>d</w:t>
      </w:r>
      <w:r w:rsidR="00A1330F">
        <w:t xml:space="preserve"> to develop a limited number of key </w:t>
      </w:r>
      <w:r w:rsidR="00A1330F">
        <w:lastRenderedPageBreak/>
        <w:t xml:space="preserve">technological solutions for advancing </w:t>
      </w:r>
      <w:r w:rsidR="00D84CA2">
        <w:t xml:space="preserve">mobility </w:t>
      </w:r>
      <w:r w:rsidR="00F83D70">
        <w:t xml:space="preserve">to achieve the government </w:t>
      </w:r>
      <w:r w:rsidR="00A1330F">
        <w:t>priority outcomes</w:t>
      </w:r>
      <w:r w:rsidR="00D84CA2">
        <w:t>.</w:t>
      </w:r>
      <w:r w:rsidR="00A1330F">
        <w:t xml:space="preserve"> </w:t>
      </w:r>
      <w:r w:rsidR="007A3C88">
        <w:t>The mobility aspect aim</w:t>
      </w:r>
      <w:r w:rsidR="00467BA2">
        <w:t>ed</w:t>
      </w:r>
      <w:r w:rsidR="007A3C88">
        <w:t xml:space="preserve"> to s</w:t>
      </w:r>
      <w:r w:rsidR="0046285C">
        <w:t>trengthen</w:t>
      </w:r>
      <w:r w:rsidR="007A3C88">
        <w:t xml:space="preserve"> </w:t>
      </w:r>
      <w:r w:rsidR="0046285C">
        <w:t>connections to the city’s public transit network, reducing the cost and climate impact of transportation options, and increasing convenience for travellers and goods movement</w:t>
      </w:r>
      <w:r w:rsidR="007A3C88">
        <w:t xml:space="preserve">. Their PPP collaboration as shown in </w:t>
      </w:r>
      <w:r w:rsidR="002343DC">
        <w:rPr>
          <w:highlight w:val="yellow"/>
        </w:rPr>
        <w:fldChar w:fldCharType="begin"/>
      </w:r>
      <w:r w:rsidR="002343DC">
        <w:instrText xml:space="preserve"> REF _Ref23517346 \h </w:instrText>
      </w:r>
      <w:r w:rsidR="002343DC">
        <w:rPr>
          <w:highlight w:val="yellow"/>
        </w:rPr>
      </w:r>
      <w:r w:rsidR="002343DC">
        <w:rPr>
          <w:highlight w:val="yellow"/>
        </w:rPr>
        <w:fldChar w:fldCharType="separate"/>
      </w:r>
      <w:r w:rsidR="002343DC">
        <w:t xml:space="preserve">Figure </w:t>
      </w:r>
      <w:r w:rsidR="002343DC">
        <w:rPr>
          <w:noProof/>
        </w:rPr>
        <w:t>2</w:t>
      </w:r>
      <w:r w:rsidR="002343DC">
        <w:rPr>
          <w:highlight w:val="yellow"/>
        </w:rPr>
        <w:fldChar w:fldCharType="end"/>
      </w:r>
      <w:r w:rsidR="007A3C88">
        <w:t xml:space="preserve"> allows for the</w:t>
      </w:r>
      <w:r w:rsidR="0046285C">
        <w:t xml:space="preserve"> harnessing</w:t>
      </w:r>
      <w:r w:rsidR="007A3C88">
        <w:t xml:space="preserve"> of </w:t>
      </w:r>
      <w:r w:rsidR="0046285C">
        <w:t xml:space="preserve">cutting-edge design and new technologies to improve quality of life, </w:t>
      </w:r>
      <w:r w:rsidR="00F83D70">
        <w:t xml:space="preserve">environmental sustainability and reduce </w:t>
      </w:r>
      <w:r w:rsidR="0046285C">
        <w:t>traffic congestion</w:t>
      </w:r>
      <w:r w:rsidR="00F83D70">
        <w:t xml:space="preserve">. </w:t>
      </w:r>
    </w:p>
    <w:p w14:paraId="701E76F4" w14:textId="77777777" w:rsidR="0046285C" w:rsidRDefault="0046285C" w:rsidP="0046285C">
      <w:pPr>
        <w:rPr>
          <w:rStyle w:val="Emphasis"/>
        </w:rPr>
      </w:pPr>
    </w:p>
    <w:p w14:paraId="762663E5" w14:textId="3E9B5037" w:rsidR="007A3C88" w:rsidRPr="00CE70A6" w:rsidRDefault="00624091" w:rsidP="007A3C88">
      <w:pPr>
        <w:rPr>
          <w:rStyle w:val="Emphasis"/>
          <w:b w:val="0"/>
          <w:sz w:val="22"/>
          <w:shd w:val="clear" w:color="auto" w:fill="auto"/>
        </w:rPr>
      </w:pPr>
      <w:r>
        <w:rPr>
          <w:rFonts w:ascii="Helvetica" w:hAnsi="Helvetica"/>
          <w:color w:val="252525"/>
          <w:shd w:val="clear" w:color="auto" w:fill="FFFFFF"/>
        </w:rPr>
        <w:t>This PPP allow</w:t>
      </w:r>
      <w:r w:rsidR="00467BA2">
        <w:rPr>
          <w:rFonts w:ascii="Helvetica" w:hAnsi="Helvetica"/>
          <w:color w:val="252525"/>
          <w:shd w:val="clear" w:color="auto" w:fill="FFFFFF"/>
        </w:rPr>
        <w:t>s</w:t>
      </w:r>
      <w:r>
        <w:rPr>
          <w:rFonts w:ascii="Helvetica" w:hAnsi="Helvetica"/>
          <w:color w:val="252525"/>
          <w:shd w:val="clear" w:color="auto" w:fill="FFFFFF"/>
        </w:rPr>
        <w:t xml:space="preserve"> for innovation and collaboration with PPP at transport planning stage during the preparation of the master plan at the develop solution </w:t>
      </w:r>
      <w:r w:rsidR="00F83D70">
        <w:rPr>
          <w:rFonts w:ascii="Helvetica" w:hAnsi="Helvetica"/>
          <w:color w:val="252525"/>
          <w:shd w:val="clear" w:color="auto" w:fill="FFFFFF"/>
        </w:rPr>
        <w:t>phase of the PPP</w:t>
      </w:r>
      <w:r>
        <w:rPr>
          <w:rFonts w:ascii="Helvetica" w:hAnsi="Helvetica"/>
          <w:color w:val="252525"/>
          <w:shd w:val="clear" w:color="auto" w:fill="FFFFFF"/>
        </w:rPr>
        <w:t>.</w:t>
      </w:r>
      <w:r w:rsidR="00F83D70">
        <w:rPr>
          <w:rFonts w:ascii="Helvetica" w:hAnsi="Helvetica"/>
          <w:color w:val="252525"/>
          <w:shd w:val="clear" w:color="auto" w:fill="FFFFFF"/>
        </w:rPr>
        <w:t xml:space="preserve"> </w:t>
      </w:r>
      <w:r w:rsidR="009718BB">
        <w:t>Sidewalk Labs</w:t>
      </w:r>
      <w:r w:rsidR="007A3C88">
        <w:t xml:space="preserve"> </w:t>
      </w:r>
      <w:r w:rsidR="00467BA2">
        <w:t>are</w:t>
      </w:r>
      <w:r>
        <w:t xml:space="preserve"> also</w:t>
      </w:r>
      <w:r w:rsidR="00467BA2">
        <w:t xml:space="preserve"> </w:t>
      </w:r>
      <w:r>
        <w:t xml:space="preserve"> </w:t>
      </w:r>
      <w:r w:rsidR="007A3C88">
        <w:t xml:space="preserve">involved in the design and construction stage </w:t>
      </w:r>
      <w:r w:rsidR="00F83D70">
        <w:t xml:space="preserve">through the setup </w:t>
      </w:r>
      <w:r w:rsidR="00DD62CD">
        <w:t>of a</w:t>
      </w:r>
      <w:r w:rsidR="009718BB">
        <w:t xml:space="preserve">n </w:t>
      </w:r>
      <w:r w:rsidR="00F83D70">
        <w:t>accelerator</w:t>
      </w:r>
      <w:r w:rsidR="009718BB">
        <w:t xml:space="preserve"> where</w:t>
      </w:r>
      <w:r w:rsidR="00F83D70">
        <w:t xml:space="preserve"> they c</w:t>
      </w:r>
      <w:r w:rsidR="00DD62CD">
        <w:t>an</w:t>
      </w:r>
      <w:r w:rsidR="00F83D70">
        <w:t xml:space="preserve"> develop, test and implement new technologies tailor made for the customers in the specific location and </w:t>
      </w:r>
      <w:r w:rsidR="009718BB">
        <w:t xml:space="preserve">to </w:t>
      </w:r>
      <w:r w:rsidR="00F83D70">
        <w:t xml:space="preserve">their specific transport needs. </w:t>
      </w:r>
      <w:r>
        <w:t>T</w:t>
      </w:r>
      <w:r w:rsidR="007A3C88">
        <w:t>his</w:t>
      </w:r>
      <w:r w:rsidR="00F83D70">
        <w:t xml:space="preserve"> approach</w:t>
      </w:r>
      <w:r w:rsidR="007A3C88">
        <w:t xml:space="preserve"> allow</w:t>
      </w:r>
      <w:r w:rsidR="00DD62CD">
        <w:t>s</w:t>
      </w:r>
      <w:r w:rsidR="00F83D70">
        <w:t xml:space="preserve"> </w:t>
      </w:r>
      <w:r w:rsidR="007A3C88">
        <w:t>for</w:t>
      </w:r>
      <w:r w:rsidR="00F83D70">
        <w:t xml:space="preserve"> the development of</w:t>
      </w:r>
      <w:r w:rsidR="007A3C88">
        <w:t xml:space="preserve"> product and service design using design thinking principles. It brings in a human centred approach which focuses </w:t>
      </w:r>
      <w:r>
        <w:t>on solving rea</w:t>
      </w:r>
      <w:r w:rsidR="00F83D70">
        <w:t>l</w:t>
      </w:r>
      <w:r>
        <w:t xml:space="preserve"> customer needs</w:t>
      </w:r>
      <w:r w:rsidR="00F83D70">
        <w:t xml:space="preserve"> where</w:t>
      </w:r>
      <w:r>
        <w:t xml:space="preserve"> a key aspect of design thinking is designing for all users. This </w:t>
      </w:r>
      <w:r w:rsidR="00F83D70">
        <w:t xml:space="preserve">approach </w:t>
      </w:r>
      <w:r>
        <w:t xml:space="preserve">helps create equity in the solutions developed. </w:t>
      </w:r>
    </w:p>
    <w:p w14:paraId="5BC65478" w14:textId="46415124" w:rsidR="0046285C" w:rsidRPr="00103269" w:rsidRDefault="0046285C" w:rsidP="0046285C">
      <w:pPr>
        <w:rPr>
          <w:rStyle w:val="Emphasis"/>
        </w:rPr>
      </w:pPr>
    </w:p>
    <w:p w14:paraId="364C0B47" w14:textId="68C97F87" w:rsidR="0046285C" w:rsidRPr="00DD62CD" w:rsidRDefault="00DD62CD" w:rsidP="00DD62CD">
      <w:pPr>
        <w:pStyle w:val="Heading1"/>
        <w:rPr>
          <w:rStyle w:val="Emphasis"/>
          <w:b/>
          <w:sz w:val="28"/>
          <w:szCs w:val="28"/>
          <w:shd w:val="clear" w:color="auto" w:fill="auto"/>
        </w:rPr>
      </w:pPr>
      <w:r w:rsidRPr="00DD62CD">
        <w:rPr>
          <w:rStyle w:val="Emphasis"/>
          <w:b/>
          <w:sz w:val="28"/>
          <w:szCs w:val="28"/>
          <w:shd w:val="clear" w:color="auto" w:fill="auto"/>
        </w:rPr>
        <w:t xml:space="preserve">CASE </w:t>
      </w:r>
      <w:r w:rsidRPr="00DD62CD">
        <w:t>STUDY - MANCHESTER CITYVERVE</w:t>
      </w:r>
    </w:p>
    <w:p w14:paraId="2F813C50" w14:textId="54E8680B" w:rsidR="00362228" w:rsidRDefault="00362228" w:rsidP="0046285C">
      <w:pPr>
        <w:rPr>
          <w:color w:val="222222"/>
          <w:shd w:val="clear" w:color="auto" w:fill="FFFFFF"/>
        </w:rPr>
      </w:pPr>
      <w:r>
        <w:rPr>
          <w:color w:val="222222"/>
          <w:shd w:val="clear" w:color="auto" w:fill="FFFFFF"/>
        </w:rPr>
        <w:t>I</w:t>
      </w:r>
      <w:r w:rsidR="0046285C">
        <w:rPr>
          <w:color w:val="222222"/>
          <w:shd w:val="clear" w:color="auto" w:fill="FFFFFF"/>
        </w:rPr>
        <w:t xml:space="preserve">n Manchester, </w:t>
      </w:r>
      <w:r>
        <w:rPr>
          <w:color w:val="222222"/>
          <w:shd w:val="clear" w:color="auto" w:fill="FFFFFF"/>
        </w:rPr>
        <w:t>The Manchester CityVerve is a PPP arrangement involving stakeholder organizations in both public/private sectors and academia. It includes the Manchester City Council, the University of Manchester, British Telcom, Cisco, and a host of others.</w:t>
      </w:r>
      <w:r w:rsidR="009578BE">
        <w:rPr>
          <w:color w:val="222222"/>
          <w:shd w:val="clear" w:color="auto" w:fill="FFFFFF"/>
        </w:rPr>
        <w:t xml:space="preserve"> This PPP was designed to deploy smart cit</w:t>
      </w:r>
      <w:r w:rsidR="009718BB">
        <w:rPr>
          <w:color w:val="222222"/>
          <w:shd w:val="clear" w:color="auto" w:fill="FFFFFF"/>
        </w:rPr>
        <w:t>y services and infrastructure</w:t>
      </w:r>
      <w:r w:rsidR="009578BE">
        <w:rPr>
          <w:color w:val="222222"/>
          <w:shd w:val="clear" w:color="auto" w:fill="FFFFFF"/>
        </w:rPr>
        <w:t xml:space="preserve"> by leveraging the </w:t>
      </w:r>
      <w:r w:rsidR="002F3285">
        <w:rPr>
          <w:color w:val="222222"/>
          <w:shd w:val="clear" w:color="auto" w:fill="FFFFFF"/>
        </w:rPr>
        <w:t xml:space="preserve">Internet </w:t>
      </w:r>
      <w:r w:rsidR="009578BE">
        <w:rPr>
          <w:color w:val="222222"/>
          <w:shd w:val="clear" w:color="auto" w:fill="FFFFFF"/>
        </w:rPr>
        <w:t xml:space="preserve">of </w:t>
      </w:r>
      <w:r w:rsidR="002F3285">
        <w:rPr>
          <w:color w:val="222222"/>
          <w:shd w:val="clear" w:color="auto" w:fill="FFFFFF"/>
        </w:rPr>
        <w:t>T</w:t>
      </w:r>
      <w:r w:rsidR="009578BE">
        <w:rPr>
          <w:color w:val="222222"/>
          <w:shd w:val="clear" w:color="auto" w:fill="FFFFFF"/>
        </w:rPr>
        <w:t xml:space="preserve">hings </w:t>
      </w:r>
      <w:r w:rsidR="002F3285">
        <w:rPr>
          <w:color w:val="222222"/>
          <w:shd w:val="clear" w:color="auto" w:fill="FFFFFF"/>
        </w:rPr>
        <w:t xml:space="preserve">(IoT) </w:t>
      </w:r>
      <w:r w:rsidR="009578BE">
        <w:rPr>
          <w:color w:val="222222"/>
          <w:shd w:val="clear" w:color="auto" w:fill="FFFFFF"/>
        </w:rPr>
        <w:t xml:space="preserve">to build a smarter and more connected Manchester city. </w:t>
      </w:r>
      <w:r>
        <w:rPr>
          <w:color w:val="222222"/>
          <w:shd w:val="clear" w:color="auto" w:fill="FFFFFF"/>
        </w:rPr>
        <w:t xml:space="preserve"> The </w:t>
      </w:r>
      <w:r w:rsidR="0093362C">
        <w:rPr>
          <w:color w:val="222222"/>
          <w:shd w:val="clear" w:color="auto" w:fill="FFFFFF"/>
        </w:rPr>
        <w:t xml:space="preserve">PPP </w:t>
      </w:r>
      <w:r>
        <w:rPr>
          <w:color w:val="222222"/>
          <w:shd w:val="clear" w:color="auto" w:fill="FFFFFF"/>
        </w:rPr>
        <w:t xml:space="preserve">model used here is </w:t>
      </w:r>
      <w:r w:rsidR="0093362C">
        <w:rPr>
          <w:color w:val="222222"/>
          <w:shd w:val="clear" w:color="auto" w:fill="FFFFFF"/>
        </w:rPr>
        <w:t xml:space="preserve">shown in </w:t>
      </w:r>
      <w:r w:rsidR="002343DC">
        <w:rPr>
          <w:color w:val="222222"/>
          <w:shd w:val="clear" w:color="auto" w:fill="FFFFFF"/>
        </w:rPr>
        <w:fldChar w:fldCharType="begin"/>
      </w:r>
      <w:r w:rsidR="002343DC">
        <w:rPr>
          <w:color w:val="222222"/>
          <w:shd w:val="clear" w:color="auto" w:fill="FFFFFF"/>
        </w:rPr>
        <w:instrText xml:space="preserve"> REF _Ref23517751 \h </w:instrText>
      </w:r>
      <w:r w:rsidR="002343DC">
        <w:rPr>
          <w:color w:val="222222"/>
          <w:shd w:val="clear" w:color="auto" w:fill="FFFFFF"/>
        </w:rPr>
      </w:r>
      <w:r w:rsidR="002343DC">
        <w:rPr>
          <w:color w:val="222222"/>
          <w:shd w:val="clear" w:color="auto" w:fill="FFFFFF"/>
        </w:rPr>
        <w:fldChar w:fldCharType="separate"/>
      </w:r>
      <w:r w:rsidR="002343DC">
        <w:t xml:space="preserve">Figure </w:t>
      </w:r>
      <w:r w:rsidR="002343DC">
        <w:rPr>
          <w:noProof/>
        </w:rPr>
        <w:t>4</w:t>
      </w:r>
      <w:r w:rsidR="002343DC">
        <w:rPr>
          <w:color w:val="222222"/>
          <w:shd w:val="clear" w:color="auto" w:fill="FFFFFF"/>
        </w:rPr>
        <w:fldChar w:fldCharType="end"/>
      </w:r>
      <w:r w:rsidR="002343DC">
        <w:rPr>
          <w:color w:val="222222"/>
          <w:shd w:val="clear" w:color="auto" w:fill="FFFFFF"/>
        </w:rPr>
        <w:t xml:space="preserve"> </w:t>
      </w:r>
      <w:r w:rsidR="0093362C">
        <w:rPr>
          <w:color w:val="222222"/>
          <w:shd w:val="clear" w:color="auto" w:fill="FFFFFF"/>
        </w:rPr>
        <w:t xml:space="preserve">below. </w:t>
      </w:r>
    </w:p>
    <w:p w14:paraId="4F1E80B0" w14:textId="77777777" w:rsidR="0093362C" w:rsidRDefault="0093362C" w:rsidP="0046285C">
      <w:pPr>
        <w:rPr>
          <w:color w:val="222222"/>
          <w:shd w:val="clear" w:color="auto" w:fill="FFFFFF"/>
        </w:rPr>
      </w:pPr>
    </w:p>
    <w:p w14:paraId="2BBD6CE9" w14:textId="47586E54" w:rsidR="002343DC" w:rsidRDefault="002343DC" w:rsidP="002343DC">
      <w:pPr>
        <w:keepNext/>
      </w:pPr>
      <w:r>
        <w:rPr>
          <w:noProof/>
        </w:rPr>
        <w:drawing>
          <wp:inline distT="0" distB="0" distL="0" distR="0" wp14:anchorId="7D1367B1" wp14:editId="07D7BF34">
            <wp:extent cx="6153482" cy="8804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0132" cy="891423"/>
                    </a:xfrm>
                    <a:prstGeom prst="rect">
                      <a:avLst/>
                    </a:prstGeom>
                    <a:noFill/>
                  </pic:spPr>
                </pic:pic>
              </a:graphicData>
            </a:graphic>
          </wp:inline>
        </w:drawing>
      </w:r>
    </w:p>
    <w:p w14:paraId="1BE8932A" w14:textId="613755FF" w:rsidR="00362228" w:rsidRDefault="002343DC" w:rsidP="002343DC">
      <w:pPr>
        <w:pStyle w:val="Caption"/>
        <w:rPr>
          <w:color w:val="222222"/>
          <w:shd w:val="clear" w:color="auto" w:fill="FFFFFF"/>
        </w:rPr>
      </w:pPr>
      <w:bookmarkStart w:id="3" w:name="_Ref23517751"/>
      <w:r>
        <w:t xml:space="preserve">Figure </w:t>
      </w:r>
      <w:r w:rsidR="005B71FE">
        <w:fldChar w:fldCharType="begin"/>
      </w:r>
      <w:r w:rsidR="005B71FE">
        <w:instrText xml:space="preserve"> SEQ Figure \* ARABIC </w:instrText>
      </w:r>
      <w:r w:rsidR="005B71FE">
        <w:fldChar w:fldCharType="separate"/>
      </w:r>
      <w:r>
        <w:rPr>
          <w:noProof/>
        </w:rPr>
        <w:t>4</w:t>
      </w:r>
      <w:r w:rsidR="005B71FE">
        <w:rPr>
          <w:noProof/>
        </w:rPr>
        <w:fldChar w:fldCharType="end"/>
      </w:r>
      <w:bookmarkEnd w:id="3"/>
      <w:r>
        <w:t>: Manchester CityVerve PPP</w:t>
      </w:r>
    </w:p>
    <w:p w14:paraId="1E5967E1" w14:textId="09120B84" w:rsidR="0046285C" w:rsidRDefault="00362228" w:rsidP="0046285C">
      <w:pPr>
        <w:rPr>
          <w:rStyle w:val="Emphasis"/>
        </w:rPr>
      </w:pPr>
      <w:r>
        <w:rPr>
          <w:color w:val="222222"/>
          <w:shd w:val="clear" w:color="auto" w:fill="FFFFFF"/>
        </w:rPr>
        <w:t>This PPP model has allowed for the development and</w:t>
      </w:r>
      <w:r w:rsidR="0046285C">
        <w:rPr>
          <w:color w:val="222222"/>
          <w:shd w:val="clear" w:color="auto" w:fill="FFFFFF"/>
        </w:rPr>
        <w:t xml:space="preserve"> deployment of IoT solutions for talkative bus stops, smart lighting, smart air quality monitoring</w:t>
      </w:r>
      <w:r w:rsidR="009578BE">
        <w:rPr>
          <w:color w:val="222222"/>
          <w:shd w:val="clear" w:color="auto" w:fill="FFFFFF"/>
        </w:rPr>
        <w:t xml:space="preserve">. </w:t>
      </w:r>
    </w:p>
    <w:p w14:paraId="66F2E858" w14:textId="77777777" w:rsidR="0046285C" w:rsidRDefault="0046285C" w:rsidP="0046285C">
      <w:pPr>
        <w:rPr>
          <w:rStyle w:val="Emphasis"/>
        </w:rPr>
      </w:pPr>
    </w:p>
    <w:p w14:paraId="7FC748FE" w14:textId="5391C12E" w:rsidR="0046285C" w:rsidRDefault="008C69D1" w:rsidP="008C69D1">
      <w:pPr>
        <w:pStyle w:val="Heading1"/>
      </w:pPr>
      <w:r>
        <w:t>THE BENEFITS OF THE SMART PPP</w:t>
      </w:r>
    </w:p>
    <w:p w14:paraId="5605147D" w14:textId="72EC3E2B" w:rsidR="006E1D98" w:rsidRPr="008C69D1" w:rsidRDefault="006E1D98" w:rsidP="008C69D1">
      <w:r w:rsidRPr="008C69D1">
        <w:t xml:space="preserve">These new PPP models can help achieve New Zealand’s sustainability, mode shift, wellbeing goals for future cities. The elements that contribute to these include: </w:t>
      </w:r>
    </w:p>
    <w:p w14:paraId="179906D6" w14:textId="36653AD3" w:rsidR="006E1D98" w:rsidRPr="008C69D1" w:rsidRDefault="006E1D98" w:rsidP="008C69D1">
      <w:pPr>
        <w:pStyle w:val="ListParagraph"/>
        <w:numPr>
          <w:ilvl w:val="0"/>
          <w:numId w:val="6"/>
        </w:numPr>
      </w:pPr>
      <w:r w:rsidRPr="008C69D1">
        <w:t>The design thinkin</w:t>
      </w:r>
      <w:r w:rsidR="00E62DE2">
        <w:t>g approach used by the accelerator</w:t>
      </w:r>
      <w:r w:rsidRPr="008C69D1">
        <w:t xml:space="preserve"> </w:t>
      </w:r>
      <w:r w:rsidR="00E62DE2">
        <w:t xml:space="preserve">helps </w:t>
      </w:r>
      <w:r w:rsidRPr="008C69D1">
        <w:t>understand the users and their needs, as well as making tailor</w:t>
      </w:r>
      <w:r w:rsidR="002F3285">
        <w:t>ed</w:t>
      </w:r>
      <w:r w:rsidRPr="008C69D1">
        <w:t xml:space="preserve"> solutions that fit the users in a particular geographic</w:t>
      </w:r>
      <w:r w:rsidR="008C69D1">
        <w:t xml:space="preserve"> area.</w:t>
      </w:r>
    </w:p>
    <w:p w14:paraId="1B483050" w14:textId="147718AC" w:rsidR="0046285C" w:rsidRPr="008C69D1" w:rsidRDefault="008C69D1" w:rsidP="008C69D1">
      <w:pPr>
        <w:pStyle w:val="ListParagraph"/>
        <w:numPr>
          <w:ilvl w:val="0"/>
          <w:numId w:val="6"/>
        </w:numPr>
      </w:pPr>
      <w:r w:rsidRPr="008C69D1">
        <w:t>Involving</w:t>
      </w:r>
      <w:r w:rsidR="006E1D98" w:rsidRPr="008C69D1">
        <w:t xml:space="preserve"> the private sector in the ‘develop solutions’ phase of the PPP allows for </w:t>
      </w:r>
      <w:r>
        <w:t xml:space="preserve">the </w:t>
      </w:r>
      <w:r w:rsidR="006E1D98" w:rsidRPr="008C69D1">
        <w:t>co-</w:t>
      </w:r>
      <w:r w:rsidRPr="008C69D1">
        <w:t>design</w:t>
      </w:r>
      <w:r w:rsidR="006E1D98" w:rsidRPr="008C69D1">
        <w:t xml:space="preserve"> </w:t>
      </w:r>
      <w:r>
        <w:t xml:space="preserve">of </w:t>
      </w:r>
      <w:r w:rsidR="006E1D98" w:rsidRPr="008C69D1">
        <w:t xml:space="preserve">solutions </w:t>
      </w:r>
      <w:r>
        <w:t>with the public sector</w:t>
      </w:r>
      <w:r w:rsidR="002854CA">
        <w:t xml:space="preserve"> </w:t>
      </w:r>
      <w:r w:rsidR="00BF3809">
        <w:t>which</w:t>
      </w:r>
      <w:r w:rsidR="006E1D98" w:rsidRPr="008C69D1">
        <w:t xml:space="preserve"> the public sector might not have the </w:t>
      </w:r>
      <w:r w:rsidR="008F1AE7">
        <w:t xml:space="preserve">mandate </w:t>
      </w:r>
      <w:r w:rsidR="002E437C">
        <w:t>to do alone</w:t>
      </w:r>
      <w:r>
        <w:t>.</w:t>
      </w:r>
    </w:p>
    <w:p w14:paraId="3B72372B" w14:textId="77777777" w:rsidR="0046285C" w:rsidRDefault="0046285C" w:rsidP="0046285C"/>
    <w:p w14:paraId="54A3AF91" w14:textId="77777777" w:rsidR="0046285C" w:rsidRDefault="0046285C" w:rsidP="0046285C">
      <w:pPr>
        <w:pStyle w:val="Heading1"/>
      </w:pPr>
      <w:r w:rsidRPr="004B4588">
        <w:t>CONCLUSIONS AND RECOMMENDATIONS</w:t>
      </w:r>
    </w:p>
    <w:p w14:paraId="26933D65" w14:textId="77777777" w:rsidR="0046285C" w:rsidRDefault="0046285C" w:rsidP="0046285C">
      <w:pPr>
        <w:rPr>
          <w:lang w:eastAsia="en-NZ"/>
        </w:rPr>
      </w:pPr>
    </w:p>
    <w:p w14:paraId="3057AA55" w14:textId="58AA3C31" w:rsidR="006E1D98" w:rsidRDefault="002E437C" w:rsidP="0046285C">
      <w:r>
        <w:rPr>
          <w:lang w:eastAsia="en-NZ"/>
        </w:rPr>
        <w:t xml:space="preserve">In conclusion, innovation in PPP </w:t>
      </w:r>
      <w:r w:rsidR="0046285C">
        <w:rPr>
          <w:lang w:eastAsia="en-NZ"/>
        </w:rPr>
        <w:t>could be beneficial for high exploratory</w:t>
      </w:r>
      <w:r>
        <w:rPr>
          <w:lang w:eastAsia="en-NZ"/>
        </w:rPr>
        <w:t xml:space="preserve"> smart city</w:t>
      </w:r>
      <w:r w:rsidR="0046285C">
        <w:rPr>
          <w:lang w:eastAsia="en-NZ"/>
        </w:rPr>
        <w:t xml:space="preserve"> projects</w:t>
      </w:r>
      <w:r>
        <w:rPr>
          <w:lang w:eastAsia="en-NZ"/>
        </w:rPr>
        <w:t xml:space="preserve">. </w:t>
      </w:r>
      <w:r w:rsidR="006E1D98">
        <w:t xml:space="preserve">There are key benefits </w:t>
      </w:r>
      <w:r>
        <w:t xml:space="preserve">to this. Firstly, it allows for </w:t>
      </w:r>
      <w:r w:rsidR="00F83D70">
        <w:t xml:space="preserve">innovation </w:t>
      </w:r>
      <w:r w:rsidR="002665B7">
        <w:t xml:space="preserve">at the ‘develop solutions’ phase of the PPP </w:t>
      </w:r>
      <w:r>
        <w:t>due to</w:t>
      </w:r>
      <w:r w:rsidR="002665B7">
        <w:t xml:space="preserve"> the collaboration with the public and private sector</w:t>
      </w:r>
      <w:r>
        <w:t>. Secondly,</w:t>
      </w:r>
      <w:r w:rsidR="002665B7">
        <w:t xml:space="preserve"> the accelerator type approach</w:t>
      </w:r>
      <w:r>
        <w:t xml:space="preserve"> </w:t>
      </w:r>
      <w:r w:rsidR="002665B7">
        <w:t>bring</w:t>
      </w:r>
      <w:r>
        <w:t>s</w:t>
      </w:r>
      <w:r w:rsidR="002665B7">
        <w:t xml:space="preserve"> in the human centred </w:t>
      </w:r>
      <w:r w:rsidR="00A26611">
        <w:t>design</w:t>
      </w:r>
      <w:r w:rsidR="002665B7">
        <w:t xml:space="preserve"> thinking approach for </w:t>
      </w:r>
      <w:r>
        <w:t xml:space="preserve">the </w:t>
      </w:r>
      <w:r w:rsidR="002665B7">
        <w:t>development o</w:t>
      </w:r>
      <w:r>
        <w:t>f</w:t>
      </w:r>
      <w:r w:rsidR="002665B7">
        <w:t xml:space="preserve"> tailored solutions for citizens in that specific area. </w:t>
      </w:r>
    </w:p>
    <w:p w14:paraId="42AEE6DF" w14:textId="4ADBC1B1" w:rsidR="002665B7" w:rsidRDefault="002665B7" w:rsidP="0046285C"/>
    <w:p w14:paraId="6BA2847B" w14:textId="12694BA2" w:rsidR="002665B7" w:rsidRDefault="002665B7" w:rsidP="0046285C">
      <w:r>
        <w:t xml:space="preserve">It is recommended that </w:t>
      </w:r>
      <w:r w:rsidR="00362228">
        <w:t xml:space="preserve">the smart PPP </w:t>
      </w:r>
      <w:r w:rsidR="00A26611">
        <w:t>i</w:t>
      </w:r>
      <w:r w:rsidR="006258AA">
        <w:t>s</w:t>
      </w:r>
      <w:r w:rsidR="00362228">
        <w:t xml:space="preserve"> adopted for </w:t>
      </w:r>
      <w:r w:rsidR="00A26611">
        <w:t>cities</w:t>
      </w:r>
      <w:r w:rsidR="00362228">
        <w:t xml:space="preserve"> </w:t>
      </w:r>
      <w:r w:rsidR="0002455C">
        <w:t>whose</w:t>
      </w:r>
      <w:r w:rsidR="00362228">
        <w:t xml:space="preserve"> outcomes are to create a more equitable transport system, one where all users </w:t>
      </w:r>
      <w:r w:rsidR="006258AA">
        <w:t xml:space="preserve">and their needs </w:t>
      </w:r>
      <w:r w:rsidR="00362228">
        <w:t>are considered in the planning and design and development of the transport system</w:t>
      </w:r>
      <w:r w:rsidR="006258AA">
        <w:t>.</w:t>
      </w:r>
    </w:p>
    <w:p w14:paraId="1B57CF97" w14:textId="77777777" w:rsidR="0046285C" w:rsidRPr="00AF1BD6" w:rsidRDefault="0046285C" w:rsidP="0046285C"/>
    <w:p w14:paraId="12C39C77" w14:textId="77777777" w:rsidR="0046285C" w:rsidRDefault="0046285C" w:rsidP="0046285C">
      <w:pPr>
        <w:pStyle w:val="Heading1"/>
      </w:pPr>
      <w:r w:rsidRPr="004B4588">
        <w:lastRenderedPageBreak/>
        <w:t>REFERENCES</w:t>
      </w:r>
    </w:p>
    <w:p w14:paraId="3BF22F9A" w14:textId="77777777" w:rsidR="00DD62CD" w:rsidRDefault="00DD62CD" w:rsidP="0046285C"/>
    <w:p w14:paraId="7C5D47D4" w14:textId="77777777" w:rsidR="00072C23" w:rsidRDefault="00072C23" w:rsidP="00072C23">
      <w:pPr>
        <w:rPr>
          <w:rStyle w:val="Hyperlink"/>
        </w:rPr>
      </w:pPr>
      <w:r>
        <w:t>CityVerve, ‘</w:t>
      </w:r>
      <w:r w:rsidRPr="00F94393">
        <w:rPr>
          <w:i/>
          <w:iCs/>
        </w:rPr>
        <w:t>What is CityVerve’</w:t>
      </w:r>
      <w:r>
        <w:t xml:space="preserve">, viewed 27 October 2019 </w:t>
      </w:r>
      <w:hyperlink r:id="rId12" w:history="1">
        <w:r>
          <w:rPr>
            <w:rStyle w:val="Hyperlink"/>
          </w:rPr>
          <w:t>https://cityverve.org.uk/what-is-cityverve/</w:t>
        </w:r>
      </w:hyperlink>
    </w:p>
    <w:p w14:paraId="753DDF4D" w14:textId="77777777" w:rsidR="006C0ED4" w:rsidRDefault="006C0ED4" w:rsidP="0046285C"/>
    <w:p w14:paraId="3CB4FAD8" w14:textId="77777777" w:rsidR="00072C23" w:rsidRDefault="00072C23" w:rsidP="00072C23">
      <w:r w:rsidRPr="006258AA">
        <w:t>European Commission</w:t>
      </w:r>
      <w:r>
        <w:t>, ‘</w:t>
      </w:r>
      <w:r w:rsidRPr="006258AA">
        <w:rPr>
          <w:i/>
          <w:iCs/>
        </w:rPr>
        <w:t>Different levels of private sector engagement in PPP contracts’</w:t>
      </w:r>
      <w:r>
        <w:t xml:space="preserve">, viewed 27 October 2019 </w:t>
      </w:r>
      <w:hyperlink r:id="rId13" w:history="1">
        <w:r w:rsidRPr="00E906C4">
          <w:rPr>
            <w:rStyle w:val="Hyperlink"/>
          </w:rPr>
          <w:t>https://ec.europa.eu/knowledge4policy/visualisation/different-levels-private-sector-engagement-ppp-contracts_en</w:t>
        </w:r>
      </w:hyperlink>
    </w:p>
    <w:p w14:paraId="7E5220ED" w14:textId="77777777" w:rsidR="00072C23" w:rsidRDefault="00072C23" w:rsidP="0046285C"/>
    <w:p w14:paraId="073F34C8" w14:textId="083F3125" w:rsidR="0046285C" w:rsidRPr="007C4D47" w:rsidRDefault="0046285C" w:rsidP="0046285C">
      <w:r>
        <w:t>Neirotti, P., De Marco, A., Cagliano, A. C., Mangano, G., &amp; Scorrano, F. (2014)</w:t>
      </w:r>
      <w:r w:rsidR="00C643D4">
        <w:t>, ‘C</w:t>
      </w:r>
      <w:r w:rsidRPr="00C643D4">
        <w:rPr>
          <w:i/>
          <w:iCs/>
        </w:rPr>
        <w:t>urrent trends in</w:t>
      </w:r>
      <w:r w:rsidR="00DD62CD" w:rsidRPr="00C643D4">
        <w:rPr>
          <w:i/>
          <w:iCs/>
        </w:rPr>
        <w:t xml:space="preserve"> </w:t>
      </w:r>
      <w:r w:rsidRPr="00C643D4">
        <w:rPr>
          <w:i/>
          <w:iCs/>
        </w:rPr>
        <w:t>Smart City initiatives: Some stylised facts</w:t>
      </w:r>
      <w:r w:rsidR="00C643D4" w:rsidRPr="00C643D4">
        <w:rPr>
          <w:i/>
          <w:iCs/>
        </w:rPr>
        <w:t>’</w:t>
      </w:r>
      <w:r w:rsidR="00C643D4">
        <w:t>,</w:t>
      </w:r>
      <w:r>
        <w:t xml:space="preserve"> Cities</w:t>
      </w:r>
      <w:r w:rsidR="00DD62CD">
        <w:t xml:space="preserve"> Journal</w:t>
      </w:r>
      <w:r>
        <w:t xml:space="preserve">, </w:t>
      </w:r>
      <w:r w:rsidR="00DD62CD">
        <w:t xml:space="preserve">Volume </w:t>
      </w:r>
      <w:r>
        <w:t xml:space="preserve">38, </w:t>
      </w:r>
      <w:r w:rsidR="00DD62CD">
        <w:t xml:space="preserve">Pages </w:t>
      </w:r>
      <w:r>
        <w:t>25-36.</w:t>
      </w:r>
    </w:p>
    <w:p w14:paraId="1ED8A185" w14:textId="4A89D59F" w:rsidR="0046285C" w:rsidRDefault="0046285C" w:rsidP="003B591A"/>
    <w:p w14:paraId="24D50802" w14:textId="5EC09B34" w:rsidR="00362228" w:rsidRDefault="00DD62CD" w:rsidP="003B591A">
      <w:r>
        <w:t xml:space="preserve">Sidewalk Labs 2019, </w:t>
      </w:r>
      <w:r w:rsidRPr="00DD62CD">
        <w:rPr>
          <w:i/>
          <w:iCs/>
        </w:rPr>
        <w:t>‘</w:t>
      </w:r>
      <w:r w:rsidR="00362228" w:rsidRPr="00DD62CD">
        <w:rPr>
          <w:i/>
          <w:iCs/>
        </w:rPr>
        <w:t>Toronto Tomorrow A new approach for inclusive growth Volume 2 and Volume 3</w:t>
      </w:r>
      <w:r w:rsidRPr="00DD62CD">
        <w:rPr>
          <w:i/>
          <w:iCs/>
        </w:rPr>
        <w:t>’</w:t>
      </w:r>
      <w:r>
        <w:rPr>
          <w:i/>
          <w:iCs/>
        </w:rPr>
        <w:t xml:space="preserve"> viewed </w:t>
      </w:r>
      <w:r w:rsidR="006258AA">
        <w:rPr>
          <w:i/>
          <w:iCs/>
        </w:rPr>
        <w:t>27 October 2019</w:t>
      </w:r>
    </w:p>
    <w:p w14:paraId="664A5693" w14:textId="77777777" w:rsidR="006258AA" w:rsidRDefault="006258AA" w:rsidP="003B591A"/>
    <w:p w14:paraId="1916DDDE" w14:textId="398AA5A4" w:rsidR="006C0ED4" w:rsidRDefault="006C0ED4" w:rsidP="003B591A">
      <w:r w:rsidRPr="00666CCB">
        <w:t>Statistics New Zealand</w:t>
      </w:r>
      <w:r w:rsidR="00072C23">
        <w:t xml:space="preserve"> </w:t>
      </w:r>
    </w:p>
    <w:p w14:paraId="43A52378" w14:textId="77777777" w:rsidR="00072C23" w:rsidRDefault="00072C23" w:rsidP="00072C23"/>
    <w:p w14:paraId="314E9786" w14:textId="77777777" w:rsidR="00072C23" w:rsidRDefault="00072C23" w:rsidP="00072C23">
      <w:r>
        <w:t>United Nations 2018, ‘</w:t>
      </w:r>
      <w:r w:rsidRPr="00DD62CD">
        <w:rPr>
          <w:i/>
          <w:iCs/>
        </w:rPr>
        <w:t>World Urbanisation Prospects</w:t>
      </w:r>
      <w:r>
        <w:rPr>
          <w:i/>
          <w:iCs/>
        </w:rPr>
        <w:t xml:space="preserve"> The</w:t>
      </w:r>
      <w:r w:rsidRPr="00DD62CD">
        <w:rPr>
          <w:i/>
          <w:iCs/>
        </w:rPr>
        <w:t xml:space="preserve"> 2018</w:t>
      </w:r>
      <w:r>
        <w:rPr>
          <w:i/>
          <w:iCs/>
        </w:rPr>
        <w:t xml:space="preserve"> Revision’, </w:t>
      </w:r>
      <w:r w:rsidRPr="00DD62CD">
        <w:t>viewed 25 October 2019</w:t>
      </w:r>
      <w:r>
        <w:t xml:space="preserve"> </w:t>
      </w:r>
      <w:hyperlink r:id="rId14" w:history="1">
        <w:r w:rsidRPr="00E906C4">
          <w:rPr>
            <w:rStyle w:val="Hyperlink"/>
          </w:rPr>
          <w:t>https://population.un.org/wup/Publications/Files/WUP2018-KeyFacts.pdf</w:t>
        </w:r>
      </w:hyperlink>
      <w:r>
        <w:t xml:space="preserve"> </w:t>
      </w:r>
    </w:p>
    <w:p w14:paraId="07EA53FF" w14:textId="7BACC8BC" w:rsidR="00072C23" w:rsidRDefault="00072C23" w:rsidP="003B591A"/>
    <w:p w14:paraId="2E9DD8C5" w14:textId="0986B9A7" w:rsidR="008A734C" w:rsidRPr="00BF3809" w:rsidRDefault="009718BB" w:rsidP="003B591A">
      <w:pPr>
        <w:rPr>
          <w:i/>
          <w:iCs/>
        </w:rPr>
      </w:pPr>
      <w:r>
        <w:rPr>
          <w:lang w:eastAsia="en-NZ"/>
        </w:rPr>
        <w:t>New Zealand Transport Agency</w:t>
      </w:r>
      <w:r w:rsidR="00BF3809">
        <w:rPr>
          <w:lang w:eastAsia="en-NZ"/>
        </w:rPr>
        <w:t xml:space="preserve"> 2015, </w:t>
      </w:r>
      <w:r w:rsidR="00BF3809" w:rsidRPr="00BF3809">
        <w:rPr>
          <w:i/>
          <w:iCs/>
          <w:lang w:eastAsia="en-NZ"/>
        </w:rPr>
        <w:t>‘</w:t>
      </w:r>
      <w:r w:rsidR="00BF3809" w:rsidRPr="00BF3809">
        <w:rPr>
          <w:i/>
          <w:iCs/>
        </w:rPr>
        <w:t>A guide to transport public private partnerships (PPPs)’</w:t>
      </w:r>
    </w:p>
    <w:p w14:paraId="456B02A6" w14:textId="77777777" w:rsidR="004A2324" w:rsidRDefault="004A2324" w:rsidP="003B591A"/>
    <w:p w14:paraId="73700297" w14:textId="2B204CC0" w:rsidR="004B4588" w:rsidRDefault="004B4588" w:rsidP="00573FDA"/>
    <w:p w14:paraId="112D18D3" w14:textId="0A1E1D8A" w:rsidR="004B4588" w:rsidRDefault="004B4588" w:rsidP="00573FDA"/>
    <w:p w14:paraId="405FE42A" w14:textId="39C0FF77" w:rsidR="004B4588" w:rsidRDefault="004B4588" w:rsidP="00573FDA"/>
    <w:p w14:paraId="3C155AC3" w14:textId="1A47BF36" w:rsidR="004B4588" w:rsidRDefault="004B4588" w:rsidP="00573FDA"/>
    <w:p w14:paraId="4D7F4253" w14:textId="26203D79" w:rsidR="004B4588" w:rsidRDefault="004B4588" w:rsidP="00573FDA"/>
    <w:p w14:paraId="3DE32432" w14:textId="4DF078D1" w:rsidR="004B4588" w:rsidRDefault="004B4588" w:rsidP="00573FDA"/>
    <w:p w14:paraId="1D57BDEC" w14:textId="4A1DD1F6" w:rsidR="004B4588" w:rsidRDefault="004B4588" w:rsidP="00573FDA"/>
    <w:p w14:paraId="750CB24A" w14:textId="0320BE9E" w:rsidR="004B4588" w:rsidRDefault="004B4588" w:rsidP="00573FDA"/>
    <w:p w14:paraId="1A3D5F16" w14:textId="3F757E80" w:rsidR="004B4588" w:rsidRDefault="004B4588" w:rsidP="00573FDA"/>
    <w:p w14:paraId="1982C520" w14:textId="48D1212F" w:rsidR="004B4588" w:rsidRDefault="004B4588" w:rsidP="00573FDA"/>
    <w:p w14:paraId="19F2E9A2" w14:textId="16F9B25D" w:rsidR="004B4588" w:rsidRDefault="004B4588" w:rsidP="00573FDA"/>
    <w:p w14:paraId="043C4A58" w14:textId="17FCBA0F" w:rsidR="004B4588" w:rsidRDefault="004B4588" w:rsidP="00573FDA"/>
    <w:p w14:paraId="557A8BBE" w14:textId="594FDE00" w:rsidR="004B4588" w:rsidRDefault="004B4588" w:rsidP="00573FDA"/>
    <w:p w14:paraId="68048801" w14:textId="10E27EAF" w:rsidR="004B4588" w:rsidRDefault="004B4588" w:rsidP="00573FDA"/>
    <w:p w14:paraId="5C22BDC3" w14:textId="3BD6D8E7" w:rsidR="004B4588" w:rsidRDefault="004B4588" w:rsidP="00573FDA"/>
    <w:p w14:paraId="3C4BE172" w14:textId="4614AFD9" w:rsidR="004B4588" w:rsidRDefault="004B4588" w:rsidP="00573FDA"/>
    <w:p w14:paraId="22AB0514" w14:textId="15EEA3AA" w:rsidR="004B4588" w:rsidRDefault="004B4588" w:rsidP="00573FDA"/>
    <w:p w14:paraId="7F096A99" w14:textId="274B787A" w:rsidR="004B4588" w:rsidRDefault="004B4588" w:rsidP="00573FDA"/>
    <w:p w14:paraId="1559B4C4" w14:textId="2D7891E1" w:rsidR="004B4588" w:rsidRDefault="004B4588" w:rsidP="00573FDA"/>
    <w:p w14:paraId="058133F1" w14:textId="48B257CD" w:rsidR="004B4588" w:rsidRDefault="004B4588" w:rsidP="00573FDA"/>
    <w:p w14:paraId="7CDF3699" w14:textId="1A3E97B3" w:rsidR="004B4588" w:rsidRDefault="004B4588" w:rsidP="00573FDA"/>
    <w:p w14:paraId="6E4E7B47" w14:textId="53DC370C" w:rsidR="004B4588" w:rsidRDefault="004B4588" w:rsidP="00573FDA"/>
    <w:p w14:paraId="4238A2B2" w14:textId="11C6709E" w:rsidR="004B4588" w:rsidRDefault="004B4588" w:rsidP="00573FDA"/>
    <w:p w14:paraId="04DB0ABC" w14:textId="62377DA6" w:rsidR="004B4588" w:rsidRDefault="004B4588" w:rsidP="00573FDA"/>
    <w:p w14:paraId="05DC41B8" w14:textId="6DD1DF59" w:rsidR="004B4588" w:rsidRDefault="004B4588" w:rsidP="00573FDA"/>
    <w:p w14:paraId="27723951" w14:textId="640DA620" w:rsidR="004B4588" w:rsidRDefault="004B4588" w:rsidP="00573FDA"/>
    <w:p w14:paraId="7AAB0153" w14:textId="0D5EB5FB" w:rsidR="004B4588" w:rsidRDefault="004B4588" w:rsidP="00573FDA"/>
    <w:p w14:paraId="05781629" w14:textId="6AF6CA4E" w:rsidR="004B4588" w:rsidRDefault="004B4588" w:rsidP="00573FDA"/>
    <w:sectPr w:rsidR="004B4588" w:rsidSect="00B511BE">
      <w:headerReference w:type="default" r:id="rId15"/>
      <w:footerReference w:type="default" r:id="rId16"/>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B169B" w14:textId="77777777" w:rsidR="001C5022" w:rsidRDefault="001C5022" w:rsidP="00573FDA">
      <w:r>
        <w:separator/>
      </w:r>
    </w:p>
    <w:p w14:paraId="0C3F1F30" w14:textId="77777777" w:rsidR="001C5022" w:rsidRDefault="001C5022" w:rsidP="00573FDA"/>
  </w:endnote>
  <w:endnote w:type="continuationSeparator" w:id="0">
    <w:p w14:paraId="3FF5D3AF" w14:textId="77777777" w:rsidR="001C5022" w:rsidRDefault="001C5022" w:rsidP="00573FDA">
      <w:r>
        <w:continuationSeparator/>
      </w:r>
    </w:p>
    <w:p w14:paraId="54C6C9B3" w14:textId="77777777" w:rsidR="001C5022" w:rsidRDefault="001C5022" w:rsidP="00573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A671" w14:textId="77777777" w:rsidR="0002455C" w:rsidRDefault="0002455C" w:rsidP="00573FDA">
    <w:pPr>
      <w:pStyle w:val="BodyText3"/>
    </w:pPr>
  </w:p>
  <w:p w14:paraId="1C2AE55D" w14:textId="60DB6510" w:rsidR="0002455C" w:rsidRPr="00D34B11" w:rsidRDefault="0002455C" w:rsidP="00573FDA">
    <w:pPr>
      <w:pStyle w:val="BodyText3"/>
    </w:pPr>
    <w:r>
      <w:rPr>
        <w:noProof/>
      </w:rPr>
      <w:drawing>
        <wp:anchor distT="0" distB="0" distL="114300" distR="114300" simplePos="0" relativeHeight="251657728" behindDoc="1" locked="0" layoutInCell="1" allowOverlap="1" wp14:anchorId="1C0FEBF1" wp14:editId="5CB9D98A">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w:t>
    </w:r>
    <w:r w:rsidRPr="00D34B11">
      <w:t xml:space="preserve">onference, </w:t>
    </w:r>
    <w: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BB68" w14:textId="77777777" w:rsidR="001C5022" w:rsidRDefault="001C5022" w:rsidP="00573FDA">
      <w:r>
        <w:separator/>
      </w:r>
    </w:p>
    <w:p w14:paraId="7F1E65F6" w14:textId="77777777" w:rsidR="001C5022" w:rsidRDefault="001C5022" w:rsidP="00573FDA"/>
  </w:footnote>
  <w:footnote w:type="continuationSeparator" w:id="0">
    <w:p w14:paraId="7B20A3F1" w14:textId="77777777" w:rsidR="001C5022" w:rsidRDefault="001C5022" w:rsidP="00573FDA">
      <w:r>
        <w:continuationSeparator/>
      </w:r>
    </w:p>
    <w:p w14:paraId="2E3E4A57" w14:textId="77777777" w:rsidR="001C5022" w:rsidRDefault="001C5022" w:rsidP="00573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DEB6" w14:textId="67BB6197" w:rsidR="0002455C" w:rsidRPr="00BB7E88" w:rsidRDefault="0002455C" w:rsidP="00573FDA">
    <w:pPr>
      <w:pStyle w:val="Header"/>
    </w:pPr>
    <w:r w:rsidRPr="00B511BE">
      <w:rPr>
        <w:rStyle w:val="PageNumber"/>
        <w:i/>
        <w:sz w:val="18"/>
        <w:szCs w:val="18"/>
      </w:rPr>
      <w:t>PPP innovation: learnings from pioneers</w:t>
    </w:r>
    <w:r>
      <w:rPr>
        <w:rStyle w:val="PageNumber"/>
        <w:i/>
        <w:sz w:val="18"/>
        <w:szCs w:val="18"/>
      </w:rPr>
      <w:tab/>
      <w:t xml:space="preserve">Kathy Matete                                                            </w:t>
    </w:r>
    <w:r w:rsidRPr="00BB7E88">
      <w:rPr>
        <w:rStyle w:val="PageNumber"/>
        <w:i/>
        <w:sz w:val="18"/>
        <w:szCs w:val="18"/>
      </w:rPr>
      <w:tab/>
    </w:r>
    <w:r>
      <w:rPr>
        <w:rStyle w:val="PageNumber"/>
        <w:i/>
        <w:sz w:val="18"/>
        <w:szCs w:val="18"/>
      </w:rPr>
      <w:t>Page</w:t>
    </w:r>
    <w:r w:rsidRPr="00BB7E88">
      <w:rPr>
        <w:rStyle w:val="PageNumber"/>
        <w:i/>
        <w:sz w:val="18"/>
        <w:szCs w:val="18"/>
      </w:rPr>
      <w:t xml:space="preserve"> </w:t>
    </w:r>
    <w:r w:rsidRPr="00BB7E88">
      <w:rPr>
        <w:rStyle w:val="PageNumber"/>
        <w:i/>
        <w:sz w:val="18"/>
        <w:szCs w:val="18"/>
      </w:rPr>
      <w:fldChar w:fldCharType="begin"/>
    </w:r>
    <w:r w:rsidRPr="00BB7E88">
      <w:rPr>
        <w:rStyle w:val="PageNumber"/>
        <w:i/>
        <w:sz w:val="18"/>
        <w:szCs w:val="18"/>
      </w:rPr>
      <w:instrText xml:space="preserve"> PAGE </w:instrText>
    </w:r>
    <w:r w:rsidRPr="00BB7E88">
      <w:rPr>
        <w:rStyle w:val="PageNumber"/>
        <w:i/>
        <w:sz w:val="18"/>
        <w:szCs w:val="18"/>
      </w:rPr>
      <w:fldChar w:fldCharType="separate"/>
    </w:r>
    <w:r>
      <w:rPr>
        <w:rStyle w:val="PageNumber"/>
        <w:i/>
        <w:noProof/>
        <w:sz w:val="18"/>
        <w:szCs w:val="18"/>
      </w:rPr>
      <w:t>4</w:t>
    </w:r>
    <w:r w:rsidRPr="00BB7E88">
      <w:rPr>
        <w:rStyle w:val="PageNumber"/>
        <w:i/>
        <w:sz w:val="18"/>
        <w:szCs w:val="18"/>
      </w:rPr>
      <w:fldChar w:fldCharType="end"/>
    </w:r>
  </w:p>
  <w:p w14:paraId="105BB301" w14:textId="77777777" w:rsidR="0002455C" w:rsidRDefault="0002455C" w:rsidP="00573FDA">
    <w:pPr>
      <w:pStyle w:val="Header"/>
    </w:pPr>
  </w:p>
  <w:p w14:paraId="67118732" w14:textId="77777777" w:rsidR="0002455C" w:rsidRDefault="0002455C" w:rsidP="00573F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58EF"/>
    <w:multiLevelType w:val="hybridMultilevel"/>
    <w:tmpl w:val="ADDEC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64A71E6B"/>
    <w:multiLevelType w:val="hybridMultilevel"/>
    <w:tmpl w:val="5A92F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74F6F51"/>
    <w:multiLevelType w:val="hybridMultilevel"/>
    <w:tmpl w:val="AAF2A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DB31650"/>
    <w:multiLevelType w:val="hybridMultilevel"/>
    <w:tmpl w:val="48E84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06701"/>
    <w:rsid w:val="0002455C"/>
    <w:rsid w:val="00043F98"/>
    <w:rsid w:val="00072C23"/>
    <w:rsid w:val="00077733"/>
    <w:rsid w:val="00083535"/>
    <w:rsid w:val="00087E73"/>
    <w:rsid w:val="000C31FF"/>
    <w:rsid w:val="000C79E1"/>
    <w:rsid w:val="000E2DF3"/>
    <w:rsid w:val="00102CE0"/>
    <w:rsid w:val="00103269"/>
    <w:rsid w:val="00104A35"/>
    <w:rsid w:val="00134B8D"/>
    <w:rsid w:val="00134C6E"/>
    <w:rsid w:val="00143D53"/>
    <w:rsid w:val="00167020"/>
    <w:rsid w:val="001837B7"/>
    <w:rsid w:val="001847E9"/>
    <w:rsid w:val="001C2BE3"/>
    <w:rsid w:val="001C5022"/>
    <w:rsid w:val="001F4884"/>
    <w:rsid w:val="00206AED"/>
    <w:rsid w:val="002343DC"/>
    <w:rsid w:val="00235625"/>
    <w:rsid w:val="00247407"/>
    <w:rsid w:val="002477C8"/>
    <w:rsid w:val="00251D2E"/>
    <w:rsid w:val="0026657B"/>
    <w:rsid w:val="002665B7"/>
    <w:rsid w:val="002670DB"/>
    <w:rsid w:val="00271505"/>
    <w:rsid w:val="002854CA"/>
    <w:rsid w:val="002A55BD"/>
    <w:rsid w:val="002E437C"/>
    <w:rsid w:val="002E523F"/>
    <w:rsid w:val="002F267A"/>
    <w:rsid w:val="002F3285"/>
    <w:rsid w:val="00344726"/>
    <w:rsid w:val="00352508"/>
    <w:rsid w:val="00362228"/>
    <w:rsid w:val="003747BF"/>
    <w:rsid w:val="003843BD"/>
    <w:rsid w:val="003877FC"/>
    <w:rsid w:val="00393B8E"/>
    <w:rsid w:val="00395A6D"/>
    <w:rsid w:val="003A3177"/>
    <w:rsid w:val="003B591A"/>
    <w:rsid w:val="003D2C1F"/>
    <w:rsid w:val="003D4E20"/>
    <w:rsid w:val="003F2399"/>
    <w:rsid w:val="00403697"/>
    <w:rsid w:val="00436105"/>
    <w:rsid w:val="00443505"/>
    <w:rsid w:val="0045218A"/>
    <w:rsid w:val="00455D4F"/>
    <w:rsid w:val="0046285C"/>
    <w:rsid w:val="00467137"/>
    <w:rsid w:val="00467BA2"/>
    <w:rsid w:val="004A08E9"/>
    <w:rsid w:val="004A2324"/>
    <w:rsid w:val="004B4588"/>
    <w:rsid w:val="004B79CF"/>
    <w:rsid w:val="004C73F0"/>
    <w:rsid w:val="004E7A55"/>
    <w:rsid w:val="004F5498"/>
    <w:rsid w:val="004F77C0"/>
    <w:rsid w:val="00502569"/>
    <w:rsid w:val="0050300C"/>
    <w:rsid w:val="0053177F"/>
    <w:rsid w:val="00533B13"/>
    <w:rsid w:val="00547959"/>
    <w:rsid w:val="00573E8E"/>
    <w:rsid w:val="00573FDA"/>
    <w:rsid w:val="00582D36"/>
    <w:rsid w:val="00595791"/>
    <w:rsid w:val="00595A0F"/>
    <w:rsid w:val="005A45E8"/>
    <w:rsid w:val="005B71FE"/>
    <w:rsid w:val="005C6C40"/>
    <w:rsid w:val="005E0EDE"/>
    <w:rsid w:val="005E315B"/>
    <w:rsid w:val="005E672F"/>
    <w:rsid w:val="005F4FCF"/>
    <w:rsid w:val="005F724A"/>
    <w:rsid w:val="00621291"/>
    <w:rsid w:val="0062236F"/>
    <w:rsid w:val="00624091"/>
    <w:rsid w:val="0062505D"/>
    <w:rsid w:val="006258AA"/>
    <w:rsid w:val="006649E3"/>
    <w:rsid w:val="00670C5F"/>
    <w:rsid w:val="0069683F"/>
    <w:rsid w:val="006A6018"/>
    <w:rsid w:val="006A7F7F"/>
    <w:rsid w:val="006C0ED4"/>
    <w:rsid w:val="006C6EA3"/>
    <w:rsid w:val="006E1D98"/>
    <w:rsid w:val="006E1EB5"/>
    <w:rsid w:val="006E43D1"/>
    <w:rsid w:val="006E4C68"/>
    <w:rsid w:val="00704538"/>
    <w:rsid w:val="00710B9F"/>
    <w:rsid w:val="00717E39"/>
    <w:rsid w:val="007421F2"/>
    <w:rsid w:val="00752024"/>
    <w:rsid w:val="00753A65"/>
    <w:rsid w:val="007567F5"/>
    <w:rsid w:val="00773F15"/>
    <w:rsid w:val="00783BF1"/>
    <w:rsid w:val="007A3C88"/>
    <w:rsid w:val="007C4D47"/>
    <w:rsid w:val="007D3367"/>
    <w:rsid w:val="007D39B4"/>
    <w:rsid w:val="007D6A41"/>
    <w:rsid w:val="008079E3"/>
    <w:rsid w:val="008119A9"/>
    <w:rsid w:val="008249BB"/>
    <w:rsid w:val="0083603C"/>
    <w:rsid w:val="0085419A"/>
    <w:rsid w:val="008635FE"/>
    <w:rsid w:val="008672E0"/>
    <w:rsid w:val="008918FD"/>
    <w:rsid w:val="00893948"/>
    <w:rsid w:val="008A169A"/>
    <w:rsid w:val="008A734C"/>
    <w:rsid w:val="008B44BC"/>
    <w:rsid w:val="008C107E"/>
    <w:rsid w:val="008C3F14"/>
    <w:rsid w:val="008C69D1"/>
    <w:rsid w:val="008C6A56"/>
    <w:rsid w:val="008E57F8"/>
    <w:rsid w:val="008F1AE7"/>
    <w:rsid w:val="008F7017"/>
    <w:rsid w:val="0091560C"/>
    <w:rsid w:val="00916D57"/>
    <w:rsid w:val="00926183"/>
    <w:rsid w:val="009273AD"/>
    <w:rsid w:val="0093362C"/>
    <w:rsid w:val="009578BE"/>
    <w:rsid w:val="009718BB"/>
    <w:rsid w:val="00975D9E"/>
    <w:rsid w:val="009777B4"/>
    <w:rsid w:val="00981675"/>
    <w:rsid w:val="00987323"/>
    <w:rsid w:val="009A3685"/>
    <w:rsid w:val="009B34D8"/>
    <w:rsid w:val="009C501E"/>
    <w:rsid w:val="009C6776"/>
    <w:rsid w:val="009E07F8"/>
    <w:rsid w:val="009E1E81"/>
    <w:rsid w:val="00A1330F"/>
    <w:rsid w:val="00A26611"/>
    <w:rsid w:val="00A27C03"/>
    <w:rsid w:val="00A304F1"/>
    <w:rsid w:val="00A378A9"/>
    <w:rsid w:val="00A42EA5"/>
    <w:rsid w:val="00A45169"/>
    <w:rsid w:val="00A461DA"/>
    <w:rsid w:val="00A46525"/>
    <w:rsid w:val="00A46E3B"/>
    <w:rsid w:val="00A47196"/>
    <w:rsid w:val="00A4770C"/>
    <w:rsid w:val="00A56B92"/>
    <w:rsid w:val="00A81D24"/>
    <w:rsid w:val="00A8776F"/>
    <w:rsid w:val="00AA246F"/>
    <w:rsid w:val="00AA5C61"/>
    <w:rsid w:val="00AA78D5"/>
    <w:rsid w:val="00AB0377"/>
    <w:rsid w:val="00AB1253"/>
    <w:rsid w:val="00AB181B"/>
    <w:rsid w:val="00AB307E"/>
    <w:rsid w:val="00AE0009"/>
    <w:rsid w:val="00AE315B"/>
    <w:rsid w:val="00AE7942"/>
    <w:rsid w:val="00AF1BD6"/>
    <w:rsid w:val="00B05772"/>
    <w:rsid w:val="00B07511"/>
    <w:rsid w:val="00B21003"/>
    <w:rsid w:val="00B4200B"/>
    <w:rsid w:val="00B511BE"/>
    <w:rsid w:val="00B53A9C"/>
    <w:rsid w:val="00B72E7D"/>
    <w:rsid w:val="00B75CA2"/>
    <w:rsid w:val="00B870D7"/>
    <w:rsid w:val="00BA17F8"/>
    <w:rsid w:val="00BB7E88"/>
    <w:rsid w:val="00BF1F15"/>
    <w:rsid w:val="00BF3809"/>
    <w:rsid w:val="00C052B6"/>
    <w:rsid w:val="00C07EB6"/>
    <w:rsid w:val="00C105F4"/>
    <w:rsid w:val="00C24503"/>
    <w:rsid w:val="00C31A47"/>
    <w:rsid w:val="00C335A9"/>
    <w:rsid w:val="00C643D4"/>
    <w:rsid w:val="00C75C25"/>
    <w:rsid w:val="00C81F41"/>
    <w:rsid w:val="00C94170"/>
    <w:rsid w:val="00C9570A"/>
    <w:rsid w:val="00CB366A"/>
    <w:rsid w:val="00CB5456"/>
    <w:rsid w:val="00CD3A35"/>
    <w:rsid w:val="00CE70A6"/>
    <w:rsid w:val="00CE7D1D"/>
    <w:rsid w:val="00CF27B7"/>
    <w:rsid w:val="00CF6962"/>
    <w:rsid w:val="00D00705"/>
    <w:rsid w:val="00D01B3E"/>
    <w:rsid w:val="00D127C5"/>
    <w:rsid w:val="00D2509B"/>
    <w:rsid w:val="00D2666B"/>
    <w:rsid w:val="00D272F0"/>
    <w:rsid w:val="00D34B11"/>
    <w:rsid w:val="00D40D3C"/>
    <w:rsid w:val="00D64F67"/>
    <w:rsid w:val="00D711AE"/>
    <w:rsid w:val="00D75901"/>
    <w:rsid w:val="00D84CA2"/>
    <w:rsid w:val="00DB2159"/>
    <w:rsid w:val="00DB69A0"/>
    <w:rsid w:val="00DC10DD"/>
    <w:rsid w:val="00DD62CD"/>
    <w:rsid w:val="00DE048D"/>
    <w:rsid w:val="00DE1393"/>
    <w:rsid w:val="00DE578C"/>
    <w:rsid w:val="00DF2AEA"/>
    <w:rsid w:val="00DF4016"/>
    <w:rsid w:val="00DF4D62"/>
    <w:rsid w:val="00DF51E2"/>
    <w:rsid w:val="00DF6DE3"/>
    <w:rsid w:val="00DF749E"/>
    <w:rsid w:val="00E204C7"/>
    <w:rsid w:val="00E22305"/>
    <w:rsid w:val="00E419FA"/>
    <w:rsid w:val="00E61BBD"/>
    <w:rsid w:val="00E62DE2"/>
    <w:rsid w:val="00E80B42"/>
    <w:rsid w:val="00E84AA6"/>
    <w:rsid w:val="00E935E0"/>
    <w:rsid w:val="00E9567A"/>
    <w:rsid w:val="00EB5B9A"/>
    <w:rsid w:val="00EC0AB7"/>
    <w:rsid w:val="00EF0A34"/>
    <w:rsid w:val="00EF66EC"/>
    <w:rsid w:val="00F31F07"/>
    <w:rsid w:val="00F403DE"/>
    <w:rsid w:val="00F4091B"/>
    <w:rsid w:val="00F54AC8"/>
    <w:rsid w:val="00F5766F"/>
    <w:rsid w:val="00F600A4"/>
    <w:rsid w:val="00F62E24"/>
    <w:rsid w:val="00F63B95"/>
    <w:rsid w:val="00F70C8B"/>
    <w:rsid w:val="00F756C0"/>
    <w:rsid w:val="00F7778B"/>
    <w:rsid w:val="00F83D70"/>
    <w:rsid w:val="00F93651"/>
    <w:rsid w:val="00F94393"/>
    <w:rsid w:val="00FA1B14"/>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04EBC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3FDA"/>
    <w:pPr>
      <w:widowControl w:val="0"/>
      <w:autoSpaceDE w:val="0"/>
      <w:autoSpaceDN w:val="0"/>
      <w:adjustRightInd w:val="0"/>
    </w:pPr>
    <w:rPr>
      <w:rFonts w:ascii="Arial" w:hAnsi="Arial" w:cs="Arial"/>
      <w:bCs/>
      <w:sz w:val="22"/>
      <w:szCs w:val="22"/>
      <w:lang w:eastAsia="en-US"/>
    </w:rPr>
  </w:style>
  <w:style w:type="paragraph" w:styleId="Heading1">
    <w:name w:val="heading 1"/>
    <w:basedOn w:val="Normal"/>
    <w:next w:val="Normal"/>
    <w:link w:val="Heading1Char"/>
    <w:qFormat/>
    <w:rsid w:val="00573FDA"/>
    <w:p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val="0"/>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573FDA"/>
    <w:rPr>
      <w:rFonts w:ascii="Arial" w:hAnsi="Arial" w:cs="Arial"/>
      <w:b/>
      <w:sz w:val="28"/>
      <w:szCs w:val="28"/>
      <w:lang w:eastAsia="en-US"/>
    </w:rPr>
  </w:style>
  <w:style w:type="character" w:styleId="Emphasis">
    <w:name w:val="Emphasis"/>
    <w:aliases w:val="Heading"/>
    <w:uiPriority w:val="20"/>
    <w:qFormat/>
    <w:rsid w:val="00103269"/>
    <w:rPr>
      <w:rFonts w:ascii="Arial" w:hAnsi="Arial"/>
      <w:b/>
      <w:sz w:val="24"/>
      <w:szCs w:val="22"/>
      <w:shd w:val="clear" w:color="auto" w:fill="FFFFFF"/>
    </w:rPr>
  </w:style>
  <w:style w:type="paragraph" w:styleId="Caption">
    <w:name w:val="caption"/>
    <w:basedOn w:val="Normal"/>
    <w:next w:val="Normal"/>
    <w:unhideWhenUsed/>
    <w:qFormat/>
    <w:rsid w:val="00AA78D5"/>
    <w:pPr>
      <w:spacing w:after="200"/>
    </w:pPr>
    <w:rPr>
      <w:sz w:val="18"/>
      <w:szCs w:val="18"/>
    </w:rPr>
  </w:style>
  <w:style w:type="character" w:styleId="Strong">
    <w:name w:val="Strong"/>
    <w:basedOn w:val="DefaultParagraphFont"/>
    <w:qFormat/>
    <w:rsid w:val="00344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799012">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701906935">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43405000">
      <w:bodyDiv w:val="1"/>
      <w:marLeft w:val="0"/>
      <w:marRight w:val="0"/>
      <w:marTop w:val="0"/>
      <w:marBottom w:val="0"/>
      <w:divBdr>
        <w:top w:val="none" w:sz="0" w:space="0" w:color="auto"/>
        <w:left w:val="none" w:sz="0" w:space="0" w:color="auto"/>
        <w:bottom w:val="none" w:sz="0" w:space="0" w:color="auto"/>
        <w:right w:val="none" w:sz="0" w:space="0" w:color="auto"/>
      </w:divBdr>
    </w:div>
    <w:div w:id="184497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knowledge4policy/visualisation/different-levels-private-sector-engagement-ppp-contracts_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ityverve.org.uk/what-is-cityverv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pulation.un.org/wup/Publications/Files/WUP2018-KeyFact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C8614-A7F7-4AA2-AA8D-BFABAEF2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1773</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12344</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2024-09-03T01:35:00Z</dcterms:created>
  <dcterms:modified xsi:type="dcterms:W3CDTF">2024-09-03T01:35:00Z</dcterms:modified>
</cp:coreProperties>
</file>