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906CD" w14:textId="77777777" w:rsidR="008119A9" w:rsidRDefault="0084169B" w:rsidP="00747873">
      <w:pPr>
        <w:jc w:val="center"/>
        <w:outlineLvl w:val="0"/>
        <w:rPr>
          <w:rFonts w:ascii="Arial" w:hAnsi="Arial" w:cs="Arial"/>
          <w:b/>
          <w:sz w:val="28"/>
          <w:szCs w:val="28"/>
        </w:rPr>
      </w:pPr>
      <w:r w:rsidRPr="00747873">
        <w:rPr>
          <w:rFonts w:ascii="Arial" w:hAnsi="Arial" w:cs="Arial"/>
          <w:b/>
          <w:sz w:val="28"/>
          <w:szCs w:val="28"/>
        </w:rPr>
        <w:t>OPTIMAL CHARGING LOCATIONS FOR ELECTRIC VEHICLES</w:t>
      </w:r>
    </w:p>
    <w:p w14:paraId="3526AA82" w14:textId="77777777" w:rsidR="00604725" w:rsidRDefault="00604725" w:rsidP="00747873">
      <w:pPr>
        <w:jc w:val="center"/>
        <w:outlineLvl w:val="0"/>
        <w:rPr>
          <w:rFonts w:ascii="Arial" w:hAnsi="Arial" w:cs="Arial"/>
          <w:b/>
          <w:sz w:val="28"/>
          <w:szCs w:val="28"/>
        </w:rPr>
      </w:pPr>
    </w:p>
    <w:p w14:paraId="2768145F" w14:textId="77777777" w:rsidR="004F1999" w:rsidRDefault="004F1999" w:rsidP="00747873">
      <w:pPr>
        <w:jc w:val="center"/>
        <w:outlineLvl w:val="0"/>
        <w:rPr>
          <w:rFonts w:ascii="Arial" w:hAnsi="Arial" w:cs="Arial"/>
          <w:b/>
          <w:sz w:val="28"/>
          <w:szCs w:val="28"/>
        </w:rPr>
      </w:pPr>
      <w:r>
        <w:rPr>
          <w:rFonts w:ascii="Arial" w:hAnsi="Arial" w:cs="Arial"/>
          <w:b/>
          <w:sz w:val="28"/>
          <w:szCs w:val="28"/>
        </w:rPr>
        <w:t>(</w:t>
      </w:r>
      <w:r w:rsidRPr="007F0AAE">
        <w:rPr>
          <w:rFonts w:ascii="Arial" w:hAnsi="Arial" w:cs="Arial"/>
          <w:b/>
          <w:sz w:val="28"/>
          <w:szCs w:val="28"/>
        </w:rPr>
        <w:t>This paper has been peer reviewed</w:t>
      </w:r>
      <w:r>
        <w:rPr>
          <w:rFonts w:ascii="Arial" w:hAnsi="Arial" w:cs="Arial"/>
          <w:b/>
          <w:sz w:val="28"/>
          <w:szCs w:val="28"/>
        </w:rPr>
        <w:t>)</w:t>
      </w:r>
    </w:p>
    <w:p w14:paraId="5EE23D80" w14:textId="77777777" w:rsidR="00604725" w:rsidRDefault="00604725" w:rsidP="00747873">
      <w:pPr>
        <w:jc w:val="center"/>
        <w:outlineLvl w:val="0"/>
        <w:rPr>
          <w:rFonts w:ascii="Arial" w:hAnsi="Arial" w:cs="Arial"/>
          <w:b/>
          <w:sz w:val="28"/>
          <w:szCs w:val="28"/>
        </w:rPr>
      </w:pPr>
    </w:p>
    <w:p w14:paraId="285E5229" w14:textId="77777777" w:rsidR="00467137" w:rsidRPr="008119A9" w:rsidRDefault="00467137" w:rsidP="00467137">
      <w:pPr>
        <w:outlineLvl w:val="0"/>
        <w:rPr>
          <w:rFonts w:ascii="Arial" w:hAnsi="Arial" w:cs="Arial"/>
          <w:b/>
          <w:sz w:val="28"/>
          <w:szCs w:val="28"/>
        </w:rPr>
      </w:pPr>
    </w:p>
    <w:p w14:paraId="4582AFA2" w14:textId="77777777" w:rsidR="005401D9" w:rsidRPr="005401D9" w:rsidRDefault="005401D9" w:rsidP="000A60CB">
      <w:pPr>
        <w:rPr>
          <w:rFonts w:ascii="Arial" w:hAnsi="Arial" w:cs="Arial"/>
          <w:b/>
          <w:sz w:val="22"/>
          <w:szCs w:val="22"/>
        </w:rPr>
      </w:pPr>
      <w:r w:rsidRPr="005401D9">
        <w:rPr>
          <w:rFonts w:ascii="Arial" w:hAnsi="Arial" w:cs="Arial"/>
          <w:b/>
          <w:sz w:val="22"/>
          <w:szCs w:val="22"/>
        </w:rPr>
        <w:t>Cong Quoc Tran, Presenter</w:t>
      </w:r>
    </w:p>
    <w:p w14:paraId="4198B14B" w14:textId="77777777" w:rsidR="005401D9" w:rsidRDefault="005401D9" w:rsidP="000A60CB">
      <w:pPr>
        <w:rPr>
          <w:rFonts w:ascii="Arial" w:hAnsi="Arial" w:cs="Arial"/>
          <w:sz w:val="22"/>
          <w:szCs w:val="22"/>
        </w:rPr>
      </w:pPr>
      <w:r>
        <w:rPr>
          <w:rFonts w:ascii="Arial" w:hAnsi="Arial" w:cs="Arial"/>
          <w:sz w:val="22"/>
          <w:szCs w:val="22"/>
        </w:rPr>
        <w:t>Main Author</w:t>
      </w:r>
    </w:p>
    <w:p w14:paraId="19D6631D" w14:textId="77777777" w:rsidR="005401D9" w:rsidRPr="005401D9" w:rsidRDefault="005401D9" w:rsidP="005401D9">
      <w:pPr>
        <w:rPr>
          <w:rFonts w:ascii="Arial" w:hAnsi="Arial" w:cs="Arial"/>
          <w:sz w:val="22"/>
          <w:szCs w:val="22"/>
        </w:rPr>
      </w:pPr>
      <w:r w:rsidRPr="005401D9">
        <w:rPr>
          <w:rFonts w:ascii="Arial" w:hAnsi="Arial" w:cs="Arial"/>
          <w:sz w:val="22"/>
          <w:szCs w:val="22"/>
        </w:rPr>
        <w:t>PhD Student</w:t>
      </w:r>
    </w:p>
    <w:p w14:paraId="50A51358" w14:textId="77777777" w:rsidR="005401D9" w:rsidRPr="005401D9" w:rsidRDefault="005401D9" w:rsidP="005401D9">
      <w:pPr>
        <w:rPr>
          <w:rFonts w:ascii="Arial" w:hAnsi="Arial" w:cs="Arial"/>
          <w:sz w:val="22"/>
          <w:szCs w:val="22"/>
        </w:rPr>
      </w:pPr>
      <w:r w:rsidRPr="005401D9">
        <w:rPr>
          <w:rFonts w:ascii="Arial" w:hAnsi="Arial" w:cs="Arial"/>
          <w:sz w:val="22"/>
          <w:szCs w:val="22"/>
        </w:rPr>
        <w:t>Department of Civil and Natural Resources Engineering, University of Canterbury, Christchurch</w:t>
      </w:r>
    </w:p>
    <w:p w14:paraId="67E3FF91" w14:textId="77777777" w:rsidR="005401D9" w:rsidRDefault="005401D9" w:rsidP="005401D9">
      <w:pPr>
        <w:pBdr>
          <w:bottom w:val="single" w:sz="6" w:space="1" w:color="auto"/>
        </w:pBdr>
        <w:rPr>
          <w:rFonts w:ascii="Arial" w:hAnsi="Arial" w:cs="Arial"/>
          <w:sz w:val="22"/>
          <w:szCs w:val="22"/>
        </w:rPr>
      </w:pPr>
      <w:r w:rsidRPr="005401D9">
        <w:rPr>
          <w:rFonts w:ascii="Arial" w:hAnsi="Arial" w:cs="Arial"/>
          <w:sz w:val="22"/>
          <w:szCs w:val="22"/>
        </w:rPr>
        <w:t xml:space="preserve">Email: </w:t>
      </w:r>
      <w:hyperlink r:id="rId8" w:history="1">
        <w:r w:rsidR="006178F8" w:rsidRPr="000D25A8">
          <w:rPr>
            <w:rStyle w:val="Hyperlink"/>
            <w:rFonts w:ascii="Arial" w:hAnsi="Arial" w:cs="Arial"/>
            <w:sz w:val="22"/>
            <w:szCs w:val="22"/>
          </w:rPr>
          <w:t>cong.tran@pg.canterbury.ac.nz</w:t>
        </w:r>
      </w:hyperlink>
    </w:p>
    <w:p w14:paraId="30D04D65" w14:textId="77777777" w:rsidR="006178F8" w:rsidRDefault="006178F8" w:rsidP="005401D9">
      <w:pPr>
        <w:pBdr>
          <w:bottom w:val="single" w:sz="6" w:space="1" w:color="auto"/>
        </w:pBdr>
        <w:rPr>
          <w:rFonts w:ascii="Arial" w:hAnsi="Arial" w:cs="Arial"/>
          <w:sz w:val="22"/>
          <w:szCs w:val="22"/>
        </w:rPr>
      </w:pPr>
    </w:p>
    <w:p w14:paraId="4235EEDD" w14:textId="77777777" w:rsidR="008A006A" w:rsidRDefault="008A006A" w:rsidP="005401D9">
      <w:pPr>
        <w:rPr>
          <w:rFonts w:ascii="Arial" w:hAnsi="Arial" w:cs="Arial"/>
          <w:b/>
          <w:sz w:val="22"/>
          <w:szCs w:val="22"/>
        </w:rPr>
      </w:pPr>
    </w:p>
    <w:p w14:paraId="2A195F97" w14:textId="77777777" w:rsidR="005401D9" w:rsidRPr="005401D9" w:rsidRDefault="005401D9" w:rsidP="005401D9">
      <w:pPr>
        <w:rPr>
          <w:rFonts w:ascii="Arial" w:hAnsi="Arial" w:cs="Arial"/>
          <w:b/>
          <w:sz w:val="22"/>
          <w:szCs w:val="22"/>
        </w:rPr>
      </w:pPr>
      <w:r>
        <w:rPr>
          <w:rFonts w:ascii="Arial" w:hAnsi="Arial" w:cs="Arial"/>
          <w:b/>
          <w:sz w:val="22"/>
          <w:szCs w:val="22"/>
        </w:rPr>
        <w:t xml:space="preserve">Dr. Dong Ngoduy, </w:t>
      </w:r>
      <w:r w:rsidRPr="005401D9">
        <w:rPr>
          <w:rFonts w:ascii="Arial" w:hAnsi="Arial" w:cs="Arial"/>
          <w:b/>
          <w:sz w:val="22"/>
          <w:szCs w:val="22"/>
        </w:rPr>
        <w:t>Associate Professor in Transport Engineering</w:t>
      </w:r>
    </w:p>
    <w:p w14:paraId="2A74EC63" w14:textId="77777777" w:rsidR="005401D9" w:rsidRPr="005401D9" w:rsidRDefault="005401D9" w:rsidP="005401D9">
      <w:pPr>
        <w:rPr>
          <w:rFonts w:ascii="Arial" w:hAnsi="Arial" w:cs="Arial"/>
          <w:sz w:val="22"/>
          <w:szCs w:val="22"/>
        </w:rPr>
      </w:pPr>
      <w:r>
        <w:rPr>
          <w:rFonts w:ascii="Arial" w:hAnsi="Arial" w:cs="Arial"/>
          <w:sz w:val="22"/>
          <w:szCs w:val="22"/>
        </w:rPr>
        <w:t>Main S</w:t>
      </w:r>
      <w:r w:rsidRPr="005401D9">
        <w:rPr>
          <w:rFonts w:ascii="Arial" w:hAnsi="Arial" w:cs="Arial"/>
          <w:sz w:val="22"/>
          <w:szCs w:val="22"/>
        </w:rPr>
        <w:t>upervisor</w:t>
      </w:r>
    </w:p>
    <w:p w14:paraId="629D6535" w14:textId="77777777" w:rsidR="005401D9" w:rsidRPr="005401D9" w:rsidRDefault="005401D9" w:rsidP="005401D9">
      <w:pPr>
        <w:rPr>
          <w:rFonts w:ascii="Arial" w:hAnsi="Arial" w:cs="Arial"/>
          <w:sz w:val="22"/>
          <w:szCs w:val="22"/>
        </w:rPr>
      </w:pPr>
      <w:r>
        <w:rPr>
          <w:rFonts w:ascii="Arial" w:hAnsi="Arial" w:cs="Arial"/>
          <w:sz w:val="22"/>
          <w:szCs w:val="22"/>
        </w:rPr>
        <w:t>PhD</w:t>
      </w:r>
    </w:p>
    <w:p w14:paraId="4B409AE3" w14:textId="77777777" w:rsidR="005401D9" w:rsidRPr="005401D9" w:rsidRDefault="005401D9" w:rsidP="005401D9">
      <w:pPr>
        <w:rPr>
          <w:rFonts w:ascii="Arial" w:hAnsi="Arial" w:cs="Arial"/>
          <w:sz w:val="22"/>
          <w:szCs w:val="22"/>
        </w:rPr>
      </w:pPr>
      <w:r w:rsidRPr="005401D9">
        <w:rPr>
          <w:rFonts w:ascii="Arial" w:hAnsi="Arial" w:cs="Arial"/>
          <w:sz w:val="22"/>
          <w:szCs w:val="22"/>
        </w:rPr>
        <w:t>Department of Civil and Natural Resources Engineering, University of Canterbury, Christchurch</w:t>
      </w:r>
    </w:p>
    <w:p w14:paraId="0882E13E" w14:textId="77777777" w:rsidR="005401D9" w:rsidRDefault="005401D9" w:rsidP="005401D9">
      <w:pPr>
        <w:pBdr>
          <w:bottom w:val="single" w:sz="6" w:space="1" w:color="auto"/>
        </w:pBdr>
        <w:rPr>
          <w:rFonts w:ascii="Arial" w:hAnsi="Arial" w:cs="Arial"/>
          <w:sz w:val="22"/>
          <w:szCs w:val="22"/>
        </w:rPr>
      </w:pPr>
      <w:r w:rsidRPr="005401D9">
        <w:rPr>
          <w:rFonts w:ascii="Arial" w:hAnsi="Arial" w:cs="Arial"/>
          <w:sz w:val="22"/>
          <w:szCs w:val="22"/>
        </w:rPr>
        <w:t xml:space="preserve">Email: </w:t>
      </w:r>
      <w:hyperlink r:id="rId9" w:history="1">
        <w:r w:rsidR="006178F8" w:rsidRPr="000D25A8">
          <w:rPr>
            <w:rStyle w:val="Hyperlink"/>
            <w:rFonts w:ascii="Arial" w:hAnsi="Arial" w:cs="Arial"/>
            <w:sz w:val="22"/>
            <w:szCs w:val="22"/>
          </w:rPr>
          <w:t>dong.ngoduy@canterbury.ac.nz</w:t>
        </w:r>
      </w:hyperlink>
    </w:p>
    <w:p w14:paraId="2007B4C8" w14:textId="77777777" w:rsidR="006178F8" w:rsidRDefault="006178F8" w:rsidP="005401D9">
      <w:pPr>
        <w:pBdr>
          <w:bottom w:val="single" w:sz="6" w:space="1" w:color="auto"/>
        </w:pBdr>
        <w:rPr>
          <w:rFonts w:ascii="Arial" w:hAnsi="Arial" w:cs="Arial"/>
          <w:sz w:val="22"/>
          <w:szCs w:val="22"/>
        </w:rPr>
      </w:pPr>
    </w:p>
    <w:p w14:paraId="62AF2B67" w14:textId="77777777" w:rsidR="008A006A" w:rsidRDefault="008A006A" w:rsidP="005401D9">
      <w:pPr>
        <w:rPr>
          <w:rFonts w:ascii="Arial" w:hAnsi="Arial" w:cs="Arial"/>
          <w:b/>
          <w:sz w:val="22"/>
          <w:szCs w:val="22"/>
        </w:rPr>
      </w:pPr>
    </w:p>
    <w:p w14:paraId="75210AF2" w14:textId="77777777" w:rsidR="005401D9" w:rsidRPr="005401D9" w:rsidRDefault="005401D9" w:rsidP="005401D9">
      <w:pPr>
        <w:rPr>
          <w:rFonts w:ascii="Arial" w:hAnsi="Arial" w:cs="Arial"/>
          <w:sz w:val="22"/>
          <w:szCs w:val="22"/>
        </w:rPr>
      </w:pPr>
      <w:r w:rsidRPr="008A006A">
        <w:rPr>
          <w:rFonts w:ascii="Arial" w:hAnsi="Arial" w:cs="Arial"/>
          <w:b/>
          <w:sz w:val="22"/>
          <w:szCs w:val="22"/>
        </w:rPr>
        <w:t>Dr. Mehdi Keyvan-Ekbatani</w:t>
      </w:r>
      <w:r w:rsidRPr="005401D9">
        <w:rPr>
          <w:rFonts w:ascii="Arial" w:hAnsi="Arial" w:cs="Arial"/>
          <w:sz w:val="22"/>
          <w:szCs w:val="22"/>
        </w:rPr>
        <w:t xml:space="preserve">, </w:t>
      </w:r>
      <w:r w:rsidRPr="008A006A">
        <w:rPr>
          <w:rFonts w:ascii="Arial" w:hAnsi="Arial" w:cs="Arial"/>
          <w:b/>
          <w:sz w:val="22"/>
          <w:szCs w:val="22"/>
        </w:rPr>
        <w:t>Lecturer in Transport Engineering</w:t>
      </w:r>
    </w:p>
    <w:p w14:paraId="0FADE1C6" w14:textId="77777777" w:rsidR="005401D9" w:rsidRPr="005401D9" w:rsidRDefault="008A006A" w:rsidP="005401D9">
      <w:pPr>
        <w:rPr>
          <w:rFonts w:ascii="Arial" w:hAnsi="Arial" w:cs="Arial"/>
          <w:sz w:val="22"/>
          <w:szCs w:val="22"/>
        </w:rPr>
      </w:pPr>
      <w:r>
        <w:rPr>
          <w:rFonts w:ascii="Arial" w:hAnsi="Arial" w:cs="Arial"/>
          <w:sz w:val="22"/>
          <w:szCs w:val="22"/>
        </w:rPr>
        <w:t>Co-s</w:t>
      </w:r>
      <w:r w:rsidR="005401D9" w:rsidRPr="005401D9">
        <w:rPr>
          <w:rFonts w:ascii="Arial" w:hAnsi="Arial" w:cs="Arial"/>
          <w:sz w:val="22"/>
          <w:szCs w:val="22"/>
        </w:rPr>
        <w:t>upervisor</w:t>
      </w:r>
    </w:p>
    <w:p w14:paraId="1CBB2626" w14:textId="77777777" w:rsidR="005401D9" w:rsidRPr="005401D9" w:rsidRDefault="005401D9" w:rsidP="005401D9">
      <w:pPr>
        <w:rPr>
          <w:rFonts w:ascii="Arial" w:hAnsi="Arial" w:cs="Arial"/>
          <w:sz w:val="22"/>
          <w:szCs w:val="22"/>
        </w:rPr>
      </w:pPr>
      <w:r w:rsidRPr="005401D9">
        <w:rPr>
          <w:rFonts w:ascii="Arial" w:hAnsi="Arial" w:cs="Arial"/>
          <w:sz w:val="22"/>
          <w:szCs w:val="22"/>
        </w:rPr>
        <w:t>PhD</w:t>
      </w:r>
    </w:p>
    <w:p w14:paraId="52B342A4" w14:textId="77777777" w:rsidR="005401D9" w:rsidRPr="005401D9" w:rsidRDefault="005401D9" w:rsidP="005401D9">
      <w:pPr>
        <w:rPr>
          <w:rFonts w:ascii="Arial" w:hAnsi="Arial" w:cs="Arial"/>
          <w:sz w:val="22"/>
          <w:szCs w:val="22"/>
        </w:rPr>
      </w:pPr>
      <w:r w:rsidRPr="005401D9">
        <w:rPr>
          <w:rFonts w:ascii="Arial" w:hAnsi="Arial" w:cs="Arial"/>
          <w:sz w:val="22"/>
          <w:szCs w:val="22"/>
        </w:rPr>
        <w:t>Department of Civil and Natural Resources Engineering, University of Canterbury, Christchurch</w:t>
      </w:r>
    </w:p>
    <w:p w14:paraId="42106851" w14:textId="77777777" w:rsidR="005401D9" w:rsidRDefault="005401D9" w:rsidP="005401D9">
      <w:pPr>
        <w:pBdr>
          <w:bottom w:val="single" w:sz="6" w:space="1" w:color="auto"/>
        </w:pBdr>
        <w:rPr>
          <w:rFonts w:ascii="Arial" w:hAnsi="Arial" w:cs="Arial"/>
          <w:sz w:val="22"/>
          <w:szCs w:val="22"/>
        </w:rPr>
      </w:pPr>
      <w:r w:rsidRPr="005401D9">
        <w:rPr>
          <w:rFonts w:ascii="Arial" w:hAnsi="Arial" w:cs="Arial"/>
          <w:sz w:val="22"/>
          <w:szCs w:val="22"/>
        </w:rPr>
        <w:t xml:space="preserve">Email: </w:t>
      </w:r>
      <w:hyperlink r:id="rId10" w:history="1">
        <w:r w:rsidR="006178F8" w:rsidRPr="000D25A8">
          <w:rPr>
            <w:rStyle w:val="Hyperlink"/>
            <w:rFonts w:ascii="Arial" w:hAnsi="Arial" w:cs="Arial"/>
            <w:sz w:val="22"/>
            <w:szCs w:val="22"/>
          </w:rPr>
          <w:t>mehdi.ekbatani@canterbury.ac.nz</w:t>
        </w:r>
      </w:hyperlink>
    </w:p>
    <w:p w14:paraId="0A7EC3FF" w14:textId="77777777" w:rsidR="006178F8" w:rsidRDefault="006178F8" w:rsidP="005401D9">
      <w:pPr>
        <w:pBdr>
          <w:bottom w:val="single" w:sz="6" w:space="1" w:color="auto"/>
        </w:pBdr>
        <w:rPr>
          <w:rFonts w:ascii="Arial" w:hAnsi="Arial" w:cs="Arial"/>
          <w:sz w:val="22"/>
          <w:szCs w:val="22"/>
        </w:rPr>
      </w:pPr>
    </w:p>
    <w:p w14:paraId="3C31B593" w14:textId="77777777" w:rsidR="008A006A" w:rsidRDefault="008A006A" w:rsidP="005401D9">
      <w:pPr>
        <w:rPr>
          <w:rFonts w:ascii="Arial" w:hAnsi="Arial" w:cs="Arial"/>
          <w:sz w:val="22"/>
          <w:szCs w:val="22"/>
        </w:rPr>
      </w:pPr>
    </w:p>
    <w:p w14:paraId="5A0F9B1F" w14:textId="77777777" w:rsidR="008A006A" w:rsidRPr="008A006A" w:rsidRDefault="008A006A" w:rsidP="008A006A">
      <w:pPr>
        <w:jc w:val="both"/>
        <w:outlineLvl w:val="0"/>
        <w:rPr>
          <w:rFonts w:ascii="Arial" w:eastAsia="Malgun Gothic" w:hAnsi="Arial" w:cs="Arial"/>
          <w:b/>
          <w:sz w:val="28"/>
        </w:rPr>
      </w:pPr>
      <w:r w:rsidRPr="008A006A">
        <w:rPr>
          <w:rFonts w:ascii="Arial" w:eastAsia="Malgun Gothic" w:hAnsi="Arial" w:cs="Arial"/>
          <w:b/>
          <w:sz w:val="28"/>
        </w:rPr>
        <w:t>ABSTRACT</w:t>
      </w:r>
    </w:p>
    <w:p w14:paraId="23BEE27C" w14:textId="77777777" w:rsidR="008A006A" w:rsidRPr="008A006A" w:rsidRDefault="008A006A" w:rsidP="008A006A">
      <w:pPr>
        <w:jc w:val="both"/>
        <w:rPr>
          <w:rFonts w:ascii="Arial" w:eastAsia="Malgun Gothic" w:hAnsi="Arial" w:cs="Arial"/>
          <w:sz w:val="22"/>
        </w:rPr>
      </w:pPr>
    </w:p>
    <w:p w14:paraId="6D0369F0" w14:textId="77777777" w:rsidR="008A006A" w:rsidRDefault="008A006A" w:rsidP="008A006A">
      <w:pPr>
        <w:jc w:val="both"/>
        <w:rPr>
          <w:rFonts w:ascii="Arial" w:hAnsi="Arial" w:cs="Arial"/>
          <w:sz w:val="22"/>
          <w:szCs w:val="22"/>
        </w:rPr>
      </w:pPr>
      <w:r w:rsidRPr="008A006A">
        <w:rPr>
          <w:rFonts w:ascii="Arial" w:eastAsia="Malgun Gothic" w:hAnsi="Arial" w:cs="Arial"/>
          <w:sz w:val="22"/>
        </w:rPr>
        <w:t xml:space="preserve">On-road vehicles are known as a major contributor to energy crisis and environmental issues. Due to the efficient energy consumption and zero tailpipe emission, </w:t>
      </w:r>
      <w:r w:rsidR="001C326D">
        <w:rPr>
          <w:rFonts w:ascii="Arial" w:eastAsia="Malgun Gothic" w:hAnsi="Arial" w:cs="Arial"/>
          <w:sz w:val="22"/>
        </w:rPr>
        <w:t>E</w:t>
      </w:r>
      <w:r w:rsidRPr="008A006A">
        <w:rPr>
          <w:rFonts w:ascii="Arial" w:eastAsia="Malgun Gothic" w:hAnsi="Arial" w:cs="Arial"/>
          <w:sz w:val="22"/>
        </w:rPr>
        <w:t xml:space="preserve">lectric </w:t>
      </w:r>
      <w:r w:rsidR="001C326D">
        <w:rPr>
          <w:rFonts w:ascii="Arial" w:eastAsia="Malgun Gothic" w:hAnsi="Arial" w:cs="Arial"/>
          <w:sz w:val="22"/>
        </w:rPr>
        <w:t>V</w:t>
      </w:r>
      <w:r w:rsidRPr="008A006A">
        <w:rPr>
          <w:rFonts w:ascii="Arial" w:eastAsia="Malgun Gothic" w:hAnsi="Arial" w:cs="Arial"/>
          <w:sz w:val="22"/>
        </w:rPr>
        <w:t>ehicles (EVs) has emerged as an effective solution to ease the petroleum dependence and reduce air pollution. However, the mass adoption of EVs is still low because of its limited driving range, long charging time and users’ range anxiety. Besides recent advances in battery and charging technology, sufficient charging infrastructures are critical to drive EVs’ uptake in this early stage. Recently, many studies focus on solving charging location problems to maximize the captured flows of EVs or minimize the infrastructures’ investments. Nevertheless, the increasing number of EVs’ in traffic networks poses another challenge by changing the traffic routing pattern and sometimes leading to even more congestion due to EVs’ charging nature. Therefore, it is imperative to establish charging infrastructures in the manner that not only satisfies the charging demand but also minimizes both travel time and the charging infrastructures’ installation cos</w:t>
      </w:r>
      <w:r w:rsidR="002048F1">
        <w:rPr>
          <w:rFonts w:ascii="Arial" w:eastAsia="Malgun Gothic" w:hAnsi="Arial" w:cs="Arial"/>
          <w:sz w:val="22"/>
        </w:rPr>
        <w:t>t</w:t>
      </w:r>
      <w:r w:rsidRPr="008A006A">
        <w:rPr>
          <w:rFonts w:ascii="Arial" w:eastAsia="Malgun Gothic" w:hAnsi="Arial" w:cs="Arial"/>
          <w:sz w:val="22"/>
        </w:rPr>
        <w:t xml:space="preserve">. With these concerns, this paper attempts to address the problem of identifying simultaneously the optimal location and number of charging stations in the network considering the multiple recharging and route choice behaviours of travellers. The problem is formulated as a bi-level optimization programme in which upper level aims to minimize the system cost while lower level captures re-routing behaviour of travellers. We further utilized the cross-entropy method embedded Frank-Wolfe algorithm to solve the model with different levels of EV penetrations. Numerical studies are performed to demonstrate the fast convergence of the proposed framework. This paper develops a novel methodology which is tested at this stage on toy-networks. The case studies </w:t>
      </w:r>
      <w:r w:rsidR="00604725">
        <w:rPr>
          <w:rFonts w:ascii="Arial" w:eastAsia="Malgun Gothic" w:hAnsi="Arial" w:cs="Arial"/>
          <w:sz w:val="22"/>
        </w:rPr>
        <w:t>with New Zealand networks may</w:t>
      </w:r>
      <w:r w:rsidRPr="008A006A">
        <w:rPr>
          <w:rFonts w:ascii="Arial" w:eastAsia="Malgun Gothic" w:hAnsi="Arial" w:cs="Arial"/>
          <w:sz w:val="22"/>
        </w:rPr>
        <w:t xml:space="preserve"> be involved in future </w:t>
      </w:r>
      <w:r w:rsidR="00604725">
        <w:rPr>
          <w:rFonts w:ascii="Arial" w:eastAsia="Malgun Gothic" w:hAnsi="Arial" w:cs="Arial"/>
          <w:sz w:val="22"/>
        </w:rPr>
        <w:t>works</w:t>
      </w:r>
      <w:r w:rsidRPr="008A006A">
        <w:rPr>
          <w:rFonts w:ascii="Arial" w:eastAsia="Malgun Gothic" w:hAnsi="Arial" w:cs="Arial"/>
          <w:sz w:val="22"/>
        </w:rPr>
        <w:t>.</w:t>
      </w:r>
    </w:p>
    <w:p w14:paraId="3704138D" w14:textId="77777777" w:rsidR="003A17C5" w:rsidRPr="00604725" w:rsidRDefault="005401D9" w:rsidP="00467137">
      <w:pPr>
        <w:rPr>
          <w:rFonts w:ascii="Arial" w:hAnsi="Arial" w:cs="Arial"/>
          <w:b/>
          <w:sz w:val="28"/>
          <w:szCs w:val="28"/>
        </w:rPr>
      </w:pPr>
      <w:r>
        <w:rPr>
          <w:rFonts w:ascii="Arial" w:hAnsi="Arial" w:cs="Arial"/>
          <w:sz w:val="22"/>
          <w:szCs w:val="22"/>
        </w:rPr>
        <w:br w:type="page"/>
      </w:r>
      <w:r w:rsidR="008A006A">
        <w:rPr>
          <w:rFonts w:ascii="Arial" w:hAnsi="Arial" w:cs="Arial"/>
          <w:b/>
          <w:sz w:val="28"/>
          <w:szCs w:val="28"/>
        </w:rPr>
        <w:lastRenderedPageBreak/>
        <w:t>INTRODUCTION</w:t>
      </w:r>
    </w:p>
    <w:p w14:paraId="326EC956" w14:textId="77777777" w:rsidR="003A17C5" w:rsidRPr="009355A6" w:rsidRDefault="00604725" w:rsidP="006346EB">
      <w:pPr>
        <w:jc w:val="both"/>
        <w:rPr>
          <w:rFonts w:ascii="Arial" w:hAnsi="Arial" w:cs="Arial"/>
          <w:sz w:val="22"/>
          <w:szCs w:val="22"/>
        </w:rPr>
      </w:pPr>
      <w:r>
        <w:rPr>
          <w:rFonts w:ascii="Arial" w:hAnsi="Arial" w:cs="Arial"/>
          <w:sz w:val="22"/>
          <w:szCs w:val="22"/>
        </w:rPr>
        <w:t>Although u</w:t>
      </w:r>
      <w:r w:rsidR="003A17C5" w:rsidRPr="009355A6">
        <w:rPr>
          <w:rFonts w:ascii="Arial" w:hAnsi="Arial" w:cs="Arial"/>
          <w:sz w:val="22"/>
          <w:szCs w:val="22"/>
        </w:rPr>
        <w:t xml:space="preserve">rban transportation </w:t>
      </w:r>
      <w:r>
        <w:rPr>
          <w:rFonts w:ascii="Arial" w:hAnsi="Arial" w:cs="Arial"/>
          <w:sz w:val="22"/>
          <w:szCs w:val="22"/>
        </w:rPr>
        <w:t>is</w:t>
      </w:r>
      <w:r w:rsidR="003A17C5" w:rsidRPr="009355A6">
        <w:rPr>
          <w:rFonts w:ascii="Arial" w:hAnsi="Arial" w:cs="Arial"/>
          <w:sz w:val="22"/>
          <w:szCs w:val="22"/>
        </w:rPr>
        <w:t xml:space="preserve"> the key element</w:t>
      </w:r>
      <w:r>
        <w:rPr>
          <w:rFonts w:ascii="Arial" w:hAnsi="Arial" w:cs="Arial"/>
          <w:sz w:val="22"/>
          <w:szCs w:val="22"/>
        </w:rPr>
        <w:t xml:space="preserve"> of</w:t>
      </w:r>
      <w:r w:rsidR="003A17C5" w:rsidRPr="009355A6">
        <w:rPr>
          <w:rFonts w:ascii="Arial" w:hAnsi="Arial" w:cs="Arial"/>
          <w:sz w:val="22"/>
          <w:szCs w:val="22"/>
        </w:rPr>
        <w:t xml:space="preserve"> economic development, </w:t>
      </w:r>
      <w:r>
        <w:rPr>
          <w:rFonts w:ascii="Arial" w:hAnsi="Arial" w:cs="Arial"/>
          <w:sz w:val="22"/>
          <w:szCs w:val="22"/>
        </w:rPr>
        <w:t>it</w:t>
      </w:r>
      <w:r w:rsidR="003A17C5" w:rsidRPr="009355A6">
        <w:rPr>
          <w:rFonts w:ascii="Arial" w:hAnsi="Arial" w:cs="Arial"/>
          <w:sz w:val="22"/>
          <w:szCs w:val="22"/>
        </w:rPr>
        <w:t xml:space="preserve"> also involves many externalities in term of energy crisis and environmental issues. On-road vehicles are known to be responsible for 40% of carbon dioxide emissions and a third of total global greenhouse gas emissions in urban areas (Nava, 2017). Furthermore, with the increasing demand </w:t>
      </w:r>
      <w:r>
        <w:rPr>
          <w:rFonts w:ascii="Arial" w:hAnsi="Arial" w:cs="Arial"/>
          <w:sz w:val="22"/>
          <w:szCs w:val="22"/>
        </w:rPr>
        <w:t>for</w:t>
      </w:r>
      <w:r w:rsidR="003A17C5" w:rsidRPr="009355A6">
        <w:rPr>
          <w:rFonts w:ascii="Arial" w:hAnsi="Arial" w:cs="Arial"/>
          <w:sz w:val="22"/>
          <w:szCs w:val="22"/>
        </w:rPr>
        <w:t xml:space="preserve"> fossil fuels, these types of resources are estimated to be</w:t>
      </w:r>
      <w:r w:rsidR="007758B1" w:rsidRPr="009355A6">
        <w:rPr>
          <w:rFonts w:ascii="Arial" w:hAnsi="Arial" w:cs="Arial"/>
          <w:sz w:val="22"/>
          <w:szCs w:val="22"/>
        </w:rPr>
        <w:t xml:space="preserve"> </w:t>
      </w:r>
      <w:r w:rsidR="003A17C5" w:rsidRPr="009355A6">
        <w:rPr>
          <w:rFonts w:ascii="Arial" w:hAnsi="Arial" w:cs="Arial"/>
          <w:sz w:val="22"/>
          <w:szCs w:val="22"/>
        </w:rPr>
        <w:t>exhausted before 2050 (</w:t>
      </w:r>
      <w:r w:rsidR="007758B1" w:rsidRPr="009355A6">
        <w:rPr>
          <w:rFonts w:ascii="Arial" w:hAnsi="Arial" w:cs="Arial"/>
          <w:sz w:val="22"/>
          <w:szCs w:val="22"/>
          <w:shd w:val="clear" w:color="auto" w:fill="FFFFFF"/>
        </w:rPr>
        <w:t>Brandstätter, G., Kahr, M. and Leitner, M., 2017</w:t>
      </w:r>
      <w:r w:rsidR="003A17C5" w:rsidRPr="009355A6">
        <w:rPr>
          <w:rFonts w:ascii="Arial" w:hAnsi="Arial" w:cs="Arial"/>
          <w:sz w:val="22"/>
          <w:szCs w:val="22"/>
        </w:rPr>
        <w:t xml:space="preserve">). </w:t>
      </w:r>
      <w:r w:rsidR="00B16D37">
        <w:rPr>
          <w:rFonts w:ascii="Arial" w:hAnsi="Arial" w:cs="Arial"/>
          <w:sz w:val="22"/>
          <w:szCs w:val="22"/>
        </w:rPr>
        <w:t>E</w:t>
      </w:r>
      <w:r w:rsidR="003A17C5" w:rsidRPr="009355A6">
        <w:rPr>
          <w:rFonts w:ascii="Arial" w:hAnsi="Arial" w:cs="Arial"/>
          <w:sz w:val="22"/>
          <w:szCs w:val="22"/>
        </w:rPr>
        <w:t xml:space="preserve">lectric </w:t>
      </w:r>
      <w:r w:rsidR="00B16D37">
        <w:rPr>
          <w:rFonts w:ascii="Arial" w:hAnsi="Arial" w:cs="Arial"/>
          <w:sz w:val="22"/>
          <w:szCs w:val="22"/>
        </w:rPr>
        <w:t>V</w:t>
      </w:r>
      <w:r w:rsidR="003A17C5" w:rsidRPr="009355A6">
        <w:rPr>
          <w:rFonts w:ascii="Arial" w:hAnsi="Arial" w:cs="Arial"/>
          <w:sz w:val="22"/>
          <w:szCs w:val="22"/>
        </w:rPr>
        <w:t xml:space="preserve">ehicles (EVs) have emerged as a promising solution </w:t>
      </w:r>
      <w:r>
        <w:rPr>
          <w:rFonts w:ascii="Arial" w:hAnsi="Arial" w:cs="Arial"/>
          <w:sz w:val="22"/>
          <w:szCs w:val="22"/>
        </w:rPr>
        <w:t>t</w:t>
      </w:r>
      <w:r w:rsidRPr="009355A6">
        <w:rPr>
          <w:rFonts w:ascii="Arial" w:hAnsi="Arial" w:cs="Arial"/>
          <w:sz w:val="22"/>
          <w:szCs w:val="22"/>
        </w:rPr>
        <w:t>o reduce petroleum dependence and air pollution in urban areas</w:t>
      </w:r>
      <w:r w:rsidR="003A17C5" w:rsidRPr="009355A6">
        <w:rPr>
          <w:rFonts w:ascii="Arial" w:hAnsi="Arial" w:cs="Arial"/>
          <w:sz w:val="22"/>
          <w:szCs w:val="22"/>
        </w:rPr>
        <w:t>.</w:t>
      </w:r>
      <w:r w:rsidR="009355A6" w:rsidRPr="009355A6">
        <w:rPr>
          <w:rFonts w:ascii="Arial" w:hAnsi="Arial" w:cs="Arial"/>
          <w:sz w:val="22"/>
          <w:szCs w:val="22"/>
        </w:rPr>
        <w:t xml:space="preserve"> </w:t>
      </w:r>
      <w:r w:rsidR="003A17C5" w:rsidRPr="009355A6">
        <w:rPr>
          <w:rFonts w:ascii="Arial" w:hAnsi="Arial" w:cs="Arial"/>
          <w:sz w:val="22"/>
          <w:szCs w:val="22"/>
        </w:rPr>
        <w:t xml:space="preserve">Nevertheless, the adoption of EVs is still much lower compared to internal combustion vehicles. Limited driving range, long charging times, </w:t>
      </w:r>
      <w:r w:rsidR="007758B1" w:rsidRPr="009355A6">
        <w:rPr>
          <w:rFonts w:ascii="Arial" w:hAnsi="Arial" w:cs="Arial"/>
          <w:sz w:val="22"/>
          <w:szCs w:val="22"/>
        </w:rPr>
        <w:t>insufficient</w:t>
      </w:r>
      <w:r w:rsidR="003A17C5" w:rsidRPr="009355A6">
        <w:rPr>
          <w:rFonts w:ascii="Arial" w:hAnsi="Arial" w:cs="Arial"/>
          <w:sz w:val="22"/>
          <w:szCs w:val="22"/>
        </w:rPr>
        <w:t xml:space="preserve"> charging infrastructures and high investment costs have remained as the main challenges that limit the widespread of EVs (</w:t>
      </w:r>
      <w:r w:rsidR="009355A6" w:rsidRPr="009355A6">
        <w:rPr>
          <w:rFonts w:ascii="Arial" w:hAnsi="Arial" w:cs="Arial"/>
          <w:sz w:val="22"/>
          <w:szCs w:val="22"/>
          <w:shd w:val="clear" w:color="auto" w:fill="FFFFFF"/>
        </w:rPr>
        <w:t>Mirchandani, P., Adler, J. and Madsen, O.B., 2014</w:t>
      </w:r>
      <w:r w:rsidR="003A17C5" w:rsidRPr="009355A6">
        <w:rPr>
          <w:rFonts w:ascii="Arial" w:hAnsi="Arial" w:cs="Arial"/>
          <w:sz w:val="22"/>
          <w:szCs w:val="22"/>
        </w:rPr>
        <w:t>). Besides recent advances in battery and charging technology, it is plausible that su</w:t>
      </w:r>
      <w:r w:rsidR="007758B1" w:rsidRPr="009355A6">
        <w:rPr>
          <w:rFonts w:ascii="Arial" w:hAnsi="Arial" w:cs="Arial"/>
          <w:sz w:val="22"/>
          <w:szCs w:val="22"/>
        </w:rPr>
        <w:t>ffi</w:t>
      </w:r>
      <w:r w:rsidR="003A17C5" w:rsidRPr="009355A6">
        <w:rPr>
          <w:rFonts w:ascii="Arial" w:hAnsi="Arial" w:cs="Arial"/>
          <w:sz w:val="22"/>
          <w:szCs w:val="22"/>
        </w:rPr>
        <w:t>cient charging infrastructures is critical to drive EVs uptake in this early stage.</w:t>
      </w:r>
    </w:p>
    <w:p w14:paraId="5F2EBC29" w14:textId="77777777" w:rsidR="003A17C5" w:rsidRPr="009355A6" w:rsidRDefault="003A17C5" w:rsidP="006346EB">
      <w:pPr>
        <w:jc w:val="both"/>
        <w:rPr>
          <w:rFonts w:ascii="Arial" w:hAnsi="Arial" w:cs="Arial"/>
          <w:sz w:val="22"/>
          <w:szCs w:val="22"/>
        </w:rPr>
      </w:pPr>
    </w:p>
    <w:p w14:paraId="1EF55B85" w14:textId="77777777" w:rsidR="00EF66EC" w:rsidRPr="009355A6" w:rsidRDefault="003A17C5" w:rsidP="006346EB">
      <w:pPr>
        <w:jc w:val="both"/>
        <w:rPr>
          <w:rFonts w:ascii="Arial" w:hAnsi="Arial" w:cs="Arial"/>
          <w:sz w:val="22"/>
          <w:szCs w:val="22"/>
        </w:rPr>
      </w:pPr>
      <w:r w:rsidRPr="009355A6">
        <w:rPr>
          <w:rFonts w:ascii="Arial" w:hAnsi="Arial" w:cs="Arial"/>
          <w:sz w:val="22"/>
          <w:szCs w:val="22"/>
        </w:rPr>
        <w:t xml:space="preserve">Two basic charging infrastructures, namely on-site low-power (level-1 </w:t>
      </w:r>
      <w:r w:rsidR="009355A6" w:rsidRPr="009355A6">
        <w:rPr>
          <w:rFonts w:ascii="Arial" w:hAnsi="Arial" w:cs="Arial"/>
          <w:sz w:val="22"/>
          <w:szCs w:val="22"/>
        </w:rPr>
        <w:t>and</w:t>
      </w:r>
      <w:r w:rsidRPr="009355A6">
        <w:rPr>
          <w:rFonts w:ascii="Arial" w:hAnsi="Arial" w:cs="Arial"/>
          <w:sz w:val="22"/>
          <w:szCs w:val="22"/>
        </w:rPr>
        <w:t xml:space="preserve"> -2 charging mode</w:t>
      </w:r>
      <w:r w:rsidR="004B08FE">
        <w:rPr>
          <w:rFonts w:ascii="Arial" w:hAnsi="Arial" w:cs="Arial"/>
          <w:sz w:val="22"/>
          <w:szCs w:val="22"/>
        </w:rPr>
        <w:t>s</w:t>
      </w:r>
      <w:r w:rsidRPr="009355A6">
        <w:rPr>
          <w:rFonts w:ascii="Arial" w:hAnsi="Arial" w:cs="Arial"/>
          <w:sz w:val="22"/>
          <w:szCs w:val="22"/>
        </w:rPr>
        <w:t xml:space="preserve">) and on-route fast charging (level-3 charging mode) are currently deployed to serve different types of EVs' users and demands. While low charging requires several hours for a full recharge, fast charging mode can handle in less than 10 minutes </w:t>
      </w:r>
      <w:r w:rsidR="009355A6" w:rsidRPr="009355A6">
        <w:rPr>
          <w:rFonts w:ascii="Arial" w:hAnsi="Arial" w:cs="Arial"/>
          <w:sz w:val="22"/>
          <w:szCs w:val="22"/>
        </w:rPr>
        <w:t>(Wu, F. and Sioshansi, R., 2017)</w:t>
      </w:r>
      <w:r w:rsidRPr="009355A6">
        <w:rPr>
          <w:rFonts w:ascii="Arial" w:hAnsi="Arial" w:cs="Arial"/>
          <w:sz w:val="22"/>
          <w:szCs w:val="22"/>
        </w:rPr>
        <w:t>. Therefore, the availability of public fast-charging on the road has a significant role in promoting the EVs' adoption as it can ease travellers' range anxiety.</w:t>
      </w:r>
      <w:r w:rsidR="009355A6" w:rsidRPr="009355A6">
        <w:rPr>
          <w:rFonts w:ascii="Arial" w:hAnsi="Arial" w:cs="Arial"/>
          <w:sz w:val="22"/>
          <w:szCs w:val="22"/>
        </w:rPr>
        <w:t xml:space="preserve"> </w:t>
      </w:r>
      <w:r w:rsidR="00567FFD">
        <w:rPr>
          <w:rFonts w:ascii="Arial" w:hAnsi="Arial" w:cs="Arial"/>
          <w:sz w:val="22"/>
          <w:szCs w:val="22"/>
        </w:rPr>
        <w:t>Various</w:t>
      </w:r>
      <w:r w:rsidRPr="009355A6">
        <w:rPr>
          <w:rFonts w:ascii="Arial" w:hAnsi="Arial" w:cs="Arial"/>
          <w:sz w:val="22"/>
          <w:szCs w:val="22"/>
        </w:rPr>
        <w:t xml:space="preserve"> studies focus on solving charging location problems to maximize the captured flows or minimize the infrastructure</w:t>
      </w:r>
      <w:r w:rsidR="00B16D37">
        <w:rPr>
          <w:rFonts w:ascii="Arial" w:hAnsi="Arial" w:cs="Arial"/>
          <w:sz w:val="22"/>
          <w:szCs w:val="22"/>
        </w:rPr>
        <w:t xml:space="preserve"> costs</w:t>
      </w:r>
      <w:r w:rsidRPr="009355A6">
        <w:rPr>
          <w:rFonts w:ascii="Arial" w:hAnsi="Arial" w:cs="Arial"/>
          <w:sz w:val="22"/>
          <w:szCs w:val="22"/>
        </w:rPr>
        <w:t>. Nonetheless, the increasing number of EVs’ in traffic networks poses another challenge by changing the traffic routing pattern and sometimes leading to even more congestion due to EVs’ charging nature. With this concern, our study focuses on solving the fast charging infrastructures location problem in the manner that not only satisfies the charging demand but also minimizes both total travel time and installation cost of the charging infr</w:t>
      </w:r>
      <w:r w:rsidR="004B08FE">
        <w:rPr>
          <w:rFonts w:ascii="Arial" w:hAnsi="Arial" w:cs="Arial"/>
          <w:sz w:val="22"/>
          <w:szCs w:val="22"/>
        </w:rPr>
        <w:t>astructure.</w:t>
      </w:r>
    </w:p>
    <w:p w14:paraId="45C4C300" w14:textId="77777777" w:rsidR="006E4C68" w:rsidRDefault="006E4C68" w:rsidP="00467137">
      <w:pPr>
        <w:rPr>
          <w:rFonts w:ascii="Arial" w:hAnsi="Arial" w:cs="Arial"/>
          <w:sz w:val="22"/>
          <w:szCs w:val="22"/>
        </w:rPr>
      </w:pPr>
    </w:p>
    <w:p w14:paraId="2879ADFE" w14:textId="77777777" w:rsidR="003A17C5" w:rsidRDefault="003A17C5" w:rsidP="009355A6">
      <w:pPr>
        <w:jc w:val="both"/>
        <w:rPr>
          <w:rFonts w:ascii="Arial" w:hAnsi="Arial" w:cs="Arial"/>
          <w:sz w:val="22"/>
          <w:szCs w:val="22"/>
        </w:rPr>
      </w:pPr>
      <w:r w:rsidRPr="003A17C5">
        <w:rPr>
          <w:rFonts w:ascii="Arial" w:hAnsi="Arial" w:cs="Arial"/>
          <w:sz w:val="22"/>
          <w:szCs w:val="22"/>
        </w:rPr>
        <w:t>In the last few years, the EVs charging facility location problem has attracted more extensively investigation and can be generally categorized into node-based approach and flow-based approach due to the charging demand pattern.</w:t>
      </w:r>
      <w:r w:rsidR="004B08FE">
        <w:rPr>
          <w:rFonts w:ascii="Arial" w:hAnsi="Arial" w:cs="Arial"/>
          <w:sz w:val="22"/>
          <w:szCs w:val="22"/>
        </w:rPr>
        <w:t xml:space="preserve"> </w:t>
      </w:r>
      <w:r w:rsidRPr="003A17C5">
        <w:rPr>
          <w:rFonts w:ascii="Arial" w:hAnsi="Arial" w:cs="Arial"/>
          <w:sz w:val="22"/>
          <w:szCs w:val="22"/>
        </w:rPr>
        <w:t xml:space="preserve">In node-based models, the demands are assumed to be located at certain nodes. Based on the concept of covering demand nodes, two classical node-based demand models, namely maximal covering location models and set covering location models usually be used to locate the facilities </w:t>
      </w:r>
      <w:r w:rsidR="009355A6">
        <w:rPr>
          <w:rFonts w:ascii="Arial" w:hAnsi="Arial" w:cs="Arial"/>
          <w:sz w:val="22"/>
          <w:szCs w:val="22"/>
        </w:rPr>
        <w:t>(</w:t>
      </w:r>
      <w:r w:rsidR="009355A6" w:rsidRPr="009355A6">
        <w:rPr>
          <w:rFonts w:ascii="Arial" w:hAnsi="Arial" w:cs="Arial"/>
          <w:color w:val="222222"/>
          <w:sz w:val="22"/>
          <w:szCs w:val="20"/>
          <w:shd w:val="clear" w:color="auto" w:fill="FFFFFF"/>
        </w:rPr>
        <w:t>Church, R.L. and Meadows, M.E., 1979</w:t>
      </w:r>
      <w:r w:rsidR="009355A6">
        <w:rPr>
          <w:rFonts w:ascii="Arial" w:hAnsi="Arial" w:cs="Arial"/>
          <w:sz w:val="22"/>
          <w:szCs w:val="22"/>
        </w:rPr>
        <w:t>)</w:t>
      </w:r>
      <w:r w:rsidRPr="003A17C5">
        <w:rPr>
          <w:rFonts w:ascii="Arial" w:hAnsi="Arial" w:cs="Arial"/>
          <w:sz w:val="22"/>
          <w:szCs w:val="22"/>
        </w:rPr>
        <w:t xml:space="preserve">. Besides, </w:t>
      </w:r>
      <w:r w:rsidR="009355A6">
        <w:rPr>
          <w:rFonts w:ascii="Arial" w:hAnsi="Arial" w:cs="Arial"/>
          <w:color w:val="222222"/>
          <w:sz w:val="22"/>
          <w:szCs w:val="20"/>
          <w:shd w:val="clear" w:color="auto" w:fill="FFFFFF"/>
        </w:rPr>
        <w:t>Nozick, L.K.</w:t>
      </w:r>
      <w:r w:rsidR="009355A6" w:rsidRPr="009355A6">
        <w:rPr>
          <w:rFonts w:ascii="Arial" w:hAnsi="Arial" w:cs="Arial"/>
          <w:color w:val="222222"/>
          <w:sz w:val="22"/>
          <w:szCs w:val="20"/>
          <w:shd w:val="clear" w:color="auto" w:fill="FFFFFF"/>
        </w:rPr>
        <w:t xml:space="preserve"> </w:t>
      </w:r>
      <w:r w:rsidR="009355A6">
        <w:rPr>
          <w:rFonts w:ascii="Arial" w:hAnsi="Arial" w:cs="Arial"/>
          <w:color w:val="222222"/>
          <w:sz w:val="22"/>
          <w:szCs w:val="20"/>
          <w:shd w:val="clear" w:color="auto" w:fill="FFFFFF"/>
        </w:rPr>
        <w:t>(</w:t>
      </w:r>
      <w:r w:rsidR="009355A6" w:rsidRPr="009355A6">
        <w:rPr>
          <w:rFonts w:ascii="Arial" w:hAnsi="Arial" w:cs="Arial"/>
          <w:color w:val="222222"/>
          <w:sz w:val="22"/>
          <w:szCs w:val="20"/>
          <w:shd w:val="clear" w:color="auto" w:fill="FFFFFF"/>
        </w:rPr>
        <w:t>2001</w:t>
      </w:r>
      <w:r w:rsidR="009355A6">
        <w:rPr>
          <w:rFonts w:ascii="Arial" w:hAnsi="Arial" w:cs="Arial"/>
          <w:color w:val="222222"/>
          <w:sz w:val="22"/>
          <w:szCs w:val="20"/>
          <w:shd w:val="clear" w:color="auto" w:fill="FFFFFF"/>
        </w:rPr>
        <w:t>)</w:t>
      </w:r>
      <w:r w:rsidRPr="003A17C5">
        <w:rPr>
          <w:rFonts w:ascii="Arial" w:hAnsi="Arial" w:cs="Arial"/>
          <w:sz w:val="22"/>
          <w:szCs w:val="22"/>
        </w:rPr>
        <w:t xml:space="preserve"> developed the fixed charge facility location model with coverage restrictions to minimize the total cost while maintaining an appropriate level of service. The p-median model is also widely used in facility location problem which locates p facilities and allocates demand nodes to them to minimize total weighted distance travelled </w:t>
      </w:r>
      <w:r w:rsidR="00C00E6B">
        <w:rPr>
          <w:rFonts w:ascii="Arial" w:hAnsi="Arial" w:cs="Arial"/>
          <w:sz w:val="22"/>
          <w:szCs w:val="22"/>
        </w:rPr>
        <w:t>(</w:t>
      </w:r>
      <w:r w:rsidR="00C00E6B" w:rsidRPr="00C00E6B">
        <w:rPr>
          <w:rFonts w:ascii="Arial" w:hAnsi="Arial" w:cs="Arial"/>
          <w:color w:val="222222"/>
          <w:sz w:val="22"/>
          <w:szCs w:val="20"/>
          <w:shd w:val="clear" w:color="auto" w:fill="FFFFFF"/>
        </w:rPr>
        <w:t>Upchurch, C. and Kuby, M., 2010</w:t>
      </w:r>
      <w:r w:rsidR="00C00E6B">
        <w:rPr>
          <w:rFonts w:ascii="Arial" w:hAnsi="Arial" w:cs="Arial"/>
          <w:color w:val="222222"/>
          <w:sz w:val="22"/>
          <w:szCs w:val="20"/>
          <w:shd w:val="clear" w:color="auto" w:fill="FFFFFF"/>
        </w:rPr>
        <w:t>)</w:t>
      </w:r>
      <w:r w:rsidRPr="003A17C5">
        <w:rPr>
          <w:rFonts w:ascii="Arial" w:hAnsi="Arial" w:cs="Arial"/>
          <w:sz w:val="22"/>
          <w:szCs w:val="22"/>
        </w:rPr>
        <w:t xml:space="preserve">. With EVs charging demands estimated from municipal statistical yearbooks and the national census, a brief comparison of three point-based models - set covering model, maximal covering model and p-median model is proposed in </w:t>
      </w:r>
      <w:r w:rsidR="00C00E6B">
        <w:rPr>
          <w:rFonts w:ascii="Arial" w:hAnsi="Arial" w:cs="Arial"/>
          <w:sz w:val="22"/>
          <w:szCs w:val="22"/>
        </w:rPr>
        <w:t xml:space="preserve">the study of </w:t>
      </w:r>
      <w:r w:rsidR="00C00E6B">
        <w:rPr>
          <w:rFonts w:ascii="Arial" w:hAnsi="Arial" w:cs="Arial"/>
          <w:color w:val="222222"/>
          <w:sz w:val="22"/>
          <w:szCs w:val="20"/>
          <w:shd w:val="clear" w:color="auto" w:fill="FFFFFF"/>
        </w:rPr>
        <w:t>He, S.Y., Kuo, Y.H. and Wu, D. (</w:t>
      </w:r>
      <w:r w:rsidR="00C00E6B" w:rsidRPr="00C00E6B">
        <w:rPr>
          <w:rFonts w:ascii="Arial" w:hAnsi="Arial" w:cs="Arial"/>
          <w:color w:val="222222"/>
          <w:sz w:val="22"/>
          <w:szCs w:val="20"/>
          <w:shd w:val="clear" w:color="auto" w:fill="FFFFFF"/>
        </w:rPr>
        <w:t>2016</w:t>
      </w:r>
      <w:r w:rsidR="00C00E6B">
        <w:rPr>
          <w:rFonts w:ascii="Arial" w:hAnsi="Arial" w:cs="Arial"/>
          <w:color w:val="222222"/>
          <w:sz w:val="22"/>
          <w:szCs w:val="20"/>
          <w:shd w:val="clear" w:color="auto" w:fill="FFFFFF"/>
        </w:rPr>
        <w:t>)</w:t>
      </w:r>
      <w:r w:rsidRPr="003A17C5">
        <w:rPr>
          <w:rFonts w:ascii="Arial" w:hAnsi="Arial" w:cs="Arial"/>
          <w:sz w:val="22"/>
          <w:szCs w:val="22"/>
        </w:rPr>
        <w:t>.</w:t>
      </w:r>
    </w:p>
    <w:p w14:paraId="5F14BEB1" w14:textId="77777777" w:rsidR="003A17C5" w:rsidRDefault="003A17C5" w:rsidP="00467137">
      <w:pPr>
        <w:rPr>
          <w:rFonts w:ascii="Arial" w:hAnsi="Arial" w:cs="Arial"/>
          <w:sz w:val="22"/>
          <w:szCs w:val="22"/>
        </w:rPr>
      </w:pPr>
    </w:p>
    <w:p w14:paraId="39E468D7" w14:textId="77777777" w:rsidR="003A17C5" w:rsidRDefault="003A17C5" w:rsidP="00C00E6B">
      <w:pPr>
        <w:jc w:val="both"/>
        <w:rPr>
          <w:rFonts w:ascii="Arial" w:hAnsi="Arial" w:cs="Arial"/>
          <w:sz w:val="22"/>
          <w:szCs w:val="22"/>
        </w:rPr>
      </w:pPr>
      <w:r w:rsidRPr="003A17C5">
        <w:rPr>
          <w:rFonts w:ascii="Arial" w:hAnsi="Arial" w:cs="Arial"/>
          <w:sz w:val="22"/>
          <w:szCs w:val="22"/>
        </w:rPr>
        <w:t xml:space="preserve">In contrast to node-based models, the flow-based models assume that the demands are in the form of traffic flows characterized by the amount of flows and paths they follow. This assumption makes flow-based more preferable due to the capture of travellers’ behaviours on the road. The origin-destination (O-D) demand can be estimated by trip distribution and assignment models. The first flow-capturing location model (FCLM) was proposed by </w:t>
      </w:r>
      <w:r w:rsidR="00C00E6B" w:rsidRPr="00C00E6B">
        <w:rPr>
          <w:rFonts w:ascii="Arial" w:hAnsi="Arial" w:cs="Arial"/>
          <w:color w:val="222222"/>
          <w:sz w:val="22"/>
          <w:szCs w:val="20"/>
          <w:shd w:val="clear" w:color="auto" w:fill="FFFFFF"/>
        </w:rPr>
        <w:t>Hodgson, M.J.</w:t>
      </w:r>
      <w:r w:rsidR="00C00E6B">
        <w:rPr>
          <w:rFonts w:ascii="Arial" w:hAnsi="Arial" w:cs="Arial"/>
          <w:color w:val="222222"/>
          <w:sz w:val="22"/>
          <w:szCs w:val="20"/>
          <w:shd w:val="clear" w:color="auto" w:fill="FFFFFF"/>
        </w:rPr>
        <w:t xml:space="preserve"> (</w:t>
      </w:r>
      <w:r w:rsidR="00C00E6B" w:rsidRPr="00C00E6B">
        <w:rPr>
          <w:rFonts w:ascii="Arial" w:hAnsi="Arial" w:cs="Arial"/>
          <w:color w:val="222222"/>
          <w:sz w:val="22"/>
          <w:szCs w:val="20"/>
          <w:shd w:val="clear" w:color="auto" w:fill="FFFFFF"/>
        </w:rPr>
        <w:t>1990</w:t>
      </w:r>
      <w:r w:rsidR="00C00E6B">
        <w:rPr>
          <w:rFonts w:ascii="Arial" w:hAnsi="Arial" w:cs="Arial"/>
          <w:color w:val="222222"/>
          <w:sz w:val="22"/>
          <w:szCs w:val="20"/>
          <w:shd w:val="clear" w:color="auto" w:fill="FFFFFF"/>
        </w:rPr>
        <w:t>)</w:t>
      </w:r>
      <w:r w:rsidRPr="003A17C5">
        <w:rPr>
          <w:rFonts w:ascii="Arial" w:hAnsi="Arial" w:cs="Arial"/>
          <w:sz w:val="22"/>
          <w:szCs w:val="22"/>
        </w:rPr>
        <w:t xml:space="preserve"> with the objective of locating a certain number of facilities to maximize the captured flow. This model lays the foundatio</w:t>
      </w:r>
      <w:r w:rsidR="00C00E6B">
        <w:rPr>
          <w:rFonts w:ascii="Arial" w:hAnsi="Arial" w:cs="Arial"/>
          <w:sz w:val="22"/>
          <w:szCs w:val="22"/>
        </w:rPr>
        <w:t>n for charging location problem.</w:t>
      </w:r>
      <w:r w:rsidRPr="003A17C5">
        <w:rPr>
          <w:rFonts w:ascii="Arial" w:hAnsi="Arial" w:cs="Arial"/>
          <w:sz w:val="22"/>
          <w:szCs w:val="22"/>
        </w:rPr>
        <w:t xml:space="preserve"> However, the major drawback of FCLM in the context of EVs is that it assumes all the flow on a path can be captured as long as there is a single facility on this path, regardless the driving range limitations.</w:t>
      </w:r>
    </w:p>
    <w:p w14:paraId="0A96C019" w14:textId="77777777" w:rsidR="003A17C5" w:rsidRDefault="003A17C5" w:rsidP="00C00E6B">
      <w:pPr>
        <w:jc w:val="both"/>
        <w:rPr>
          <w:rFonts w:ascii="Arial" w:hAnsi="Arial" w:cs="Arial"/>
          <w:sz w:val="22"/>
          <w:szCs w:val="22"/>
        </w:rPr>
      </w:pPr>
    </w:p>
    <w:p w14:paraId="54543734" w14:textId="77777777" w:rsidR="003A17C5" w:rsidRDefault="003A17C5" w:rsidP="00C00E6B">
      <w:pPr>
        <w:jc w:val="both"/>
        <w:rPr>
          <w:rFonts w:ascii="Arial" w:hAnsi="Arial" w:cs="Arial"/>
          <w:sz w:val="22"/>
          <w:szCs w:val="22"/>
        </w:rPr>
      </w:pPr>
      <w:r w:rsidRPr="003A17C5">
        <w:rPr>
          <w:rFonts w:ascii="Arial" w:hAnsi="Arial" w:cs="Arial"/>
          <w:sz w:val="22"/>
          <w:szCs w:val="22"/>
        </w:rPr>
        <w:t xml:space="preserve">By extending the FCLM to carry over the alternative-fuel vehicles' limited driving range and allow multiple </w:t>
      </w:r>
      <w:r w:rsidR="00E116FF" w:rsidRPr="003A17C5">
        <w:rPr>
          <w:rFonts w:ascii="Arial" w:hAnsi="Arial" w:cs="Arial"/>
          <w:sz w:val="22"/>
          <w:szCs w:val="22"/>
        </w:rPr>
        <w:t>refuelling</w:t>
      </w:r>
      <w:r w:rsidRPr="003A17C5">
        <w:rPr>
          <w:rFonts w:ascii="Arial" w:hAnsi="Arial" w:cs="Arial"/>
          <w:sz w:val="22"/>
          <w:szCs w:val="22"/>
        </w:rPr>
        <w:t xml:space="preserve"> stops, the flow </w:t>
      </w:r>
      <w:r w:rsidR="00E116FF" w:rsidRPr="003A17C5">
        <w:rPr>
          <w:rFonts w:ascii="Arial" w:hAnsi="Arial" w:cs="Arial"/>
          <w:sz w:val="22"/>
          <w:szCs w:val="22"/>
        </w:rPr>
        <w:t>refuelling</w:t>
      </w:r>
      <w:r w:rsidRPr="003A17C5">
        <w:rPr>
          <w:rFonts w:ascii="Arial" w:hAnsi="Arial" w:cs="Arial"/>
          <w:sz w:val="22"/>
          <w:szCs w:val="22"/>
        </w:rPr>
        <w:t xml:space="preserve"> location models (FRLM) was proposed and investigated by many scholars </w:t>
      </w:r>
      <w:r w:rsidR="00C00E6B">
        <w:rPr>
          <w:rFonts w:ascii="Arial" w:hAnsi="Arial" w:cs="Arial"/>
          <w:sz w:val="22"/>
          <w:szCs w:val="22"/>
        </w:rPr>
        <w:t>(</w:t>
      </w:r>
      <w:r w:rsidR="00C00E6B" w:rsidRPr="00C00E6B">
        <w:rPr>
          <w:rFonts w:ascii="Arial" w:hAnsi="Arial" w:cs="Arial"/>
          <w:color w:val="222222"/>
          <w:sz w:val="22"/>
          <w:szCs w:val="20"/>
          <w:shd w:val="clear" w:color="auto" w:fill="FFFFFF"/>
        </w:rPr>
        <w:t>Kuby, M. and Lim, S., 2005</w:t>
      </w:r>
      <w:r w:rsidR="00C00E6B">
        <w:rPr>
          <w:rFonts w:ascii="Arial" w:hAnsi="Arial" w:cs="Arial"/>
          <w:sz w:val="22"/>
          <w:szCs w:val="22"/>
        </w:rPr>
        <w:t>;</w:t>
      </w:r>
      <w:r w:rsidRPr="003A17C5">
        <w:rPr>
          <w:rFonts w:ascii="Arial" w:hAnsi="Arial" w:cs="Arial"/>
          <w:sz w:val="22"/>
          <w:szCs w:val="22"/>
        </w:rPr>
        <w:t xml:space="preserve"> </w:t>
      </w:r>
      <w:r w:rsidR="00C00E6B" w:rsidRPr="00C00E6B">
        <w:rPr>
          <w:rFonts w:ascii="Arial" w:hAnsi="Arial" w:cs="Arial"/>
          <w:color w:val="222222"/>
          <w:sz w:val="22"/>
          <w:szCs w:val="20"/>
          <w:shd w:val="clear" w:color="auto" w:fill="FFFFFF"/>
        </w:rPr>
        <w:t>Upchurch, C., Kuby, M. and Lim, S., 2009</w:t>
      </w:r>
      <w:r w:rsidRPr="003A17C5">
        <w:rPr>
          <w:rFonts w:ascii="Arial" w:hAnsi="Arial" w:cs="Arial"/>
          <w:sz w:val="22"/>
          <w:szCs w:val="22"/>
        </w:rPr>
        <w:t xml:space="preserve">, </w:t>
      </w:r>
      <w:r w:rsidR="00C00E6B" w:rsidRPr="009355A6">
        <w:rPr>
          <w:rFonts w:ascii="Arial" w:hAnsi="Arial" w:cs="Arial"/>
          <w:sz w:val="22"/>
          <w:szCs w:val="22"/>
        </w:rPr>
        <w:t>Wu, F. and Sioshansi, R., 2017</w:t>
      </w:r>
      <w:r w:rsidR="00C00E6B">
        <w:rPr>
          <w:rFonts w:ascii="Arial" w:hAnsi="Arial" w:cs="Arial"/>
          <w:sz w:val="22"/>
          <w:szCs w:val="22"/>
        </w:rPr>
        <w:t>)</w:t>
      </w:r>
      <w:r w:rsidRPr="003A17C5">
        <w:rPr>
          <w:rFonts w:ascii="Arial" w:hAnsi="Arial" w:cs="Arial"/>
          <w:sz w:val="22"/>
          <w:szCs w:val="22"/>
        </w:rPr>
        <w:t xml:space="preserve">. In FRLM, the feasible combinations of stations need to be pre-calculated to ensure the vehicles can finish their trips before running out of charge. Similar to FCLM, FRLM </w:t>
      </w:r>
      <w:r w:rsidRPr="003A17C5">
        <w:rPr>
          <w:rFonts w:ascii="Arial" w:hAnsi="Arial" w:cs="Arial"/>
          <w:sz w:val="22"/>
          <w:szCs w:val="22"/>
        </w:rPr>
        <w:lastRenderedPageBreak/>
        <w:t xml:space="preserve">assumes that all of travellers between a given O-D pair will follow the same shortest path. Subsequently, the deviation-flow </w:t>
      </w:r>
      <w:r w:rsidR="00567FFD" w:rsidRPr="003A17C5">
        <w:rPr>
          <w:rFonts w:ascii="Arial" w:hAnsi="Arial" w:cs="Arial"/>
          <w:sz w:val="22"/>
          <w:szCs w:val="22"/>
        </w:rPr>
        <w:t>refuelling</w:t>
      </w:r>
      <w:r w:rsidRPr="003A17C5">
        <w:rPr>
          <w:rFonts w:ascii="Arial" w:hAnsi="Arial" w:cs="Arial"/>
          <w:sz w:val="22"/>
          <w:szCs w:val="22"/>
        </w:rPr>
        <w:t xml:space="preserve"> location models (DFRLM) were introduced to capture the necessary deviations that drivers may have to get the services </w:t>
      </w:r>
      <w:r w:rsidR="00C00E6B">
        <w:rPr>
          <w:rFonts w:ascii="Arial" w:hAnsi="Arial" w:cs="Arial"/>
          <w:sz w:val="22"/>
          <w:szCs w:val="22"/>
        </w:rPr>
        <w:t>(</w:t>
      </w:r>
      <w:r w:rsidR="00C00E6B" w:rsidRPr="00C00E6B">
        <w:rPr>
          <w:rFonts w:ascii="Arial" w:hAnsi="Arial" w:cs="Arial"/>
          <w:color w:val="222222"/>
          <w:sz w:val="22"/>
          <w:szCs w:val="20"/>
          <w:shd w:val="clear" w:color="auto" w:fill="FFFFFF"/>
        </w:rPr>
        <w:t>Kim, J.G. and Kuby, M., 2012</w:t>
      </w:r>
      <w:r w:rsidR="00E116FF">
        <w:rPr>
          <w:rFonts w:ascii="Arial" w:hAnsi="Arial" w:cs="Arial"/>
          <w:color w:val="222222"/>
          <w:sz w:val="22"/>
          <w:szCs w:val="20"/>
          <w:shd w:val="clear" w:color="auto" w:fill="FFFFFF"/>
        </w:rPr>
        <w:t>,</w:t>
      </w:r>
      <w:r w:rsidRPr="003A17C5">
        <w:rPr>
          <w:rFonts w:ascii="Arial" w:hAnsi="Arial" w:cs="Arial"/>
          <w:sz w:val="22"/>
          <w:szCs w:val="22"/>
        </w:rPr>
        <w:t xml:space="preserve"> </w:t>
      </w:r>
      <w:r w:rsidR="00C00E6B">
        <w:rPr>
          <w:rFonts w:ascii="Arial" w:hAnsi="Arial" w:cs="Arial"/>
          <w:sz w:val="22"/>
          <w:szCs w:val="22"/>
        </w:rPr>
        <w:t>2013;</w:t>
      </w:r>
      <w:r w:rsidRPr="003A17C5">
        <w:rPr>
          <w:rFonts w:ascii="Arial" w:hAnsi="Arial" w:cs="Arial"/>
          <w:sz w:val="22"/>
          <w:szCs w:val="22"/>
        </w:rPr>
        <w:t xml:space="preserve"> </w:t>
      </w:r>
      <w:r w:rsidR="00E116FF" w:rsidRPr="00E116FF">
        <w:rPr>
          <w:rFonts w:ascii="Arial" w:hAnsi="Arial" w:cs="Arial"/>
          <w:color w:val="222222"/>
          <w:sz w:val="22"/>
          <w:szCs w:val="20"/>
          <w:shd w:val="clear" w:color="auto" w:fill="FFFFFF"/>
        </w:rPr>
        <w:t>Hosseini, M., MirHassani, S.A. and Hooshmand, F., 2017</w:t>
      </w:r>
      <w:r w:rsidR="00C00E6B">
        <w:rPr>
          <w:rFonts w:ascii="Arial" w:hAnsi="Arial" w:cs="Arial"/>
          <w:sz w:val="22"/>
          <w:szCs w:val="22"/>
        </w:rPr>
        <w:t>)</w:t>
      </w:r>
      <w:r w:rsidRPr="003A17C5">
        <w:rPr>
          <w:rFonts w:ascii="Arial" w:hAnsi="Arial" w:cs="Arial"/>
          <w:sz w:val="22"/>
          <w:szCs w:val="22"/>
        </w:rPr>
        <w:t>.</w:t>
      </w:r>
      <w:r w:rsidR="004B08FE">
        <w:rPr>
          <w:rFonts w:ascii="Arial" w:hAnsi="Arial" w:cs="Arial"/>
          <w:sz w:val="22"/>
          <w:szCs w:val="22"/>
        </w:rPr>
        <w:t xml:space="preserve"> </w:t>
      </w:r>
      <w:r w:rsidRPr="003A17C5">
        <w:rPr>
          <w:rFonts w:ascii="Arial" w:hAnsi="Arial" w:cs="Arial"/>
          <w:sz w:val="22"/>
          <w:szCs w:val="22"/>
        </w:rPr>
        <w:t xml:space="preserve">Besides the coverage maximization models, </w:t>
      </w:r>
      <w:r w:rsidR="00E116FF" w:rsidRPr="00E116FF">
        <w:rPr>
          <w:rFonts w:ascii="Arial" w:hAnsi="Arial" w:cs="Arial"/>
          <w:color w:val="222222"/>
          <w:sz w:val="22"/>
          <w:szCs w:val="20"/>
          <w:shd w:val="clear" w:color="auto" w:fill="FFFFFF"/>
        </w:rPr>
        <w:t>Wang, Y.W. and Lin, C.C.</w:t>
      </w:r>
      <w:r w:rsidR="00E116FF">
        <w:rPr>
          <w:rFonts w:ascii="Arial" w:hAnsi="Arial" w:cs="Arial"/>
          <w:color w:val="222222"/>
          <w:sz w:val="22"/>
          <w:szCs w:val="20"/>
          <w:shd w:val="clear" w:color="auto" w:fill="FFFFFF"/>
        </w:rPr>
        <w:t xml:space="preserve"> (</w:t>
      </w:r>
      <w:r w:rsidR="00E116FF" w:rsidRPr="00E116FF">
        <w:rPr>
          <w:rFonts w:ascii="Arial" w:hAnsi="Arial" w:cs="Arial"/>
          <w:color w:val="222222"/>
          <w:sz w:val="22"/>
          <w:szCs w:val="20"/>
          <w:shd w:val="clear" w:color="auto" w:fill="FFFFFF"/>
        </w:rPr>
        <w:t>2009</w:t>
      </w:r>
      <w:r w:rsidR="00E116FF">
        <w:rPr>
          <w:rFonts w:ascii="Arial" w:hAnsi="Arial" w:cs="Arial"/>
          <w:color w:val="222222"/>
          <w:sz w:val="22"/>
          <w:szCs w:val="20"/>
          <w:shd w:val="clear" w:color="auto" w:fill="FFFFFF"/>
        </w:rPr>
        <w:t>)</w:t>
      </w:r>
      <w:r w:rsidRPr="003A17C5">
        <w:rPr>
          <w:rFonts w:ascii="Arial" w:hAnsi="Arial" w:cs="Arial"/>
          <w:sz w:val="22"/>
          <w:szCs w:val="22"/>
        </w:rPr>
        <w:t xml:space="preserve"> introduced flow-based set covering models (FSCM) to cover all O-D pairs using minimum number of charging stations based on vehicle routing logic. Similar to the DFRLM, </w:t>
      </w:r>
      <w:r w:rsidR="00E116FF" w:rsidRPr="00E116FF">
        <w:rPr>
          <w:rFonts w:ascii="Arial" w:hAnsi="Arial" w:cs="Arial"/>
          <w:color w:val="222222"/>
          <w:sz w:val="22"/>
          <w:szCs w:val="20"/>
          <w:shd w:val="clear" w:color="auto" w:fill="FFFFFF"/>
        </w:rPr>
        <w:t>Li, S. and Huang, Y.</w:t>
      </w:r>
      <w:r w:rsidR="00E116FF">
        <w:rPr>
          <w:rFonts w:ascii="Arial" w:hAnsi="Arial" w:cs="Arial"/>
          <w:color w:val="222222"/>
          <w:sz w:val="22"/>
          <w:szCs w:val="20"/>
          <w:shd w:val="clear" w:color="auto" w:fill="FFFFFF"/>
        </w:rPr>
        <w:t xml:space="preserve"> (</w:t>
      </w:r>
      <w:r w:rsidR="00E116FF" w:rsidRPr="00E116FF">
        <w:rPr>
          <w:rFonts w:ascii="Arial" w:hAnsi="Arial" w:cs="Arial"/>
          <w:color w:val="222222"/>
          <w:sz w:val="22"/>
          <w:szCs w:val="20"/>
          <w:shd w:val="clear" w:color="auto" w:fill="FFFFFF"/>
        </w:rPr>
        <w:t>2014</w:t>
      </w:r>
      <w:r w:rsidR="00E116FF">
        <w:rPr>
          <w:rFonts w:ascii="Arial" w:hAnsi="Arial" w:cs="Arial"/>
          <w:color w:val="222222"/>
          <w:sz w:val="22"/>
          <w:szCs w:val="20"/>
          <w:shd w:val="clear" w:color="auto" w:fill="FFFFFF"/>
        </w:rPr>
        <w:t>)</w:t>
      </w:r>
      <w:r w:rsidRPr="003A17C5">
        <w:rPr>
          <w:rFonts w:ascii="Arial" w:hAnsi="Arial" w:cs="Arial"/>
          <w:sz w:val="22"/>
          <w:szCs w:val="22"/>
        </w:rPr>
        <w:t xml:space="preserve"> relaxed the general assumption that travellers would only consider a shortest (distance or time) path between an O-D pair by developing the multipath </w:t>
      </w:r>
      <w:r w:rsidR="00E116FF" w:rsidRPr="003A17C5">
        <w:rPr>
          <w:rFonts w:ascii="Arial" w:hAnsi="Arial" w:cs="Arial"/>
          <w:sz w:val="22"/>
          <w:szCs w:val="22"/>
        </w:rPr>
        <w:t>refuelling</w:t>
      </w:r>
      <w:r w:rsidRPr="003A17C5">
        <w:rPr>
          <w:rFonts w:ascii="Arial" w:hAnsi="Arial" w:cs="Arial"/>
          <w:sz w:val="22"/>
          <w:szCs w:val="22"/>
        </w:rPr>
        <w:t xml:space="preserve"> location model (MRLM) and proposed heuristics which are also applicable for other existing FSCM.</w:t>
      </w:r>
    </w:p>
    <w:p w14:paraId="3DD6A19A" w14:textId="77777777" w:rsidR="003A17C5" w:rsidRDefault="003A17C5" w:rsidP="00C00E6B">
      <w:pPr>
        <w:jc w:val="both"/>
        <w:rPr>
          <w:rFonts w:ascii="Arial" w:hAnsi="Arial" w:cs="Arial"/>
          <w:sz w:val="22"/>
          <w:szCs w:val="22"/>
        </w:rPr>
      </w:pPr>
    </w:p>
    <w:p w14:paraId="6E02775F" w14:textId="77777777" w:rsidR="006E4C68" w:rsidRDefault="003A17C5" w:rsidP="00C00E6B">
      <w:pPr>
        <w:jc w:val="both"/>
        <w:rPr>
          <w:rFonts w:ascii="Arial" w:hAnsi="Arial" w:cs="Arial"/>
          <w:sz w:val="22"/>
          <w:szCs w:val="22"/>
        </w:rPr>
      </w:pPr>
      <w:r w:rsidRPr="003A17C5">
        <w:rPr>
          <w:rFonts w:ascii="Arial" w:hAnsi="Arial" w:cs="Arial"/>
          <w:sz w:val="22"/>
          <w:szCs w:val="22"/>
        </w:rPr>
        <w:t xml:space="preserve">Using bi-level approach, </w:t>
      </w:r>
      <w:r w:rsidR="00E116FF">
        <w:rPr>
          <w:rFonts w:ascii="Arial" w:hAnsi="Arial" w:cs="Arial"/>
          <w:color w:val="222222"/>
          <w:sz w:val="22"/>
          <w:szCs w:val="20"/>
          <w:shd w:val="clear" w:color="auto" w:fill="FFFFFF"/>
        </w:rPr>
        <w:t>He, F., Yin, Y. and Zhou, J. (</w:t>
      </w:r>
      <w:r w:rsidR="00E116FF" w:rsidRPr="00E116FF">
        <w:rPr>
          <w:rFonts w:ascii="Arial" w:hAnsi="Arial" w:cs="Arial"/>
          <w:color w:val="222222"/>
          <w:sz w:val="22"/>
          <w:szCs w:val="20"/>
          <w:shd w:val="clear" w:color="auto" w:fill="FFFFFF"/>
        </w:rPr>
        <w:t>2015</w:t>
      </w:r>
      <w:r w:rsidR="00E116FF">
        <w:rPr>
          <w:rFonts w:ascii="Arial" w:hAnsi="Arial" w:cs="Arial"/>
          <w:color w:val="222222"/>
          <w:sz w:val="22"/>
          <w:szCs w:val="20"/>
          <w:shd w:val="clear" w:color="auto" w:fill="FFFFFF"/>
        </w:rPr>
        <w:t>)</w:t>
      </w:r>
      <w:r w:rsidRPr="003A17C5">
        <w:rPr>
          <w:rFonts w:ascii="Arial" w:hAnsi="Arial" w:cs="Arial"/>
          <w:sz w:val="22"/>
          <w:szCs w:val="22"/>
        </w:rPr>
        <w:t xml:space="preserve"> proposed a tour-based network equilibrium model and then formulated the charging location problem as a bi-level programme with the network equilibrium included at the lower level to minimizing social cost with the budget constraints and finally solved it by the genetic algorithm. </w:t>
      </w:r>
      <w:r w:rsidR="00E116FF" w:rsidRPr="00E116FF">
        <w:rPr>
          <w:rFonts w:ascii="Arial" w:hAnsi="Arial" w:cs="Arial"/>
          <w:color w:val="222222"/>
          <w:sz w:val="22"/>
          <w:szCs w:val="20"/>
          <w:shd w:val="clear" w:color="auto" w:fill="FFFFFF"/>
        </w:rPr>
        <w:t xml:space="preserve">Guo, F., Yang, </w:t>
      </w:r>
      <w:r w:rsidR="00E116FF">
        <w:rPr>
          <w:rFonts w:ascii="Arial" w:hAnsi="Arial" w:cs="Arial"/>
          <w:color w:val="222222"/>
          <w:sz w:val="22"/>
          <w:szCs w:val="20"/>
          <w:shd w:val="clear" w:color="auto" w:fill="FFFFFF"/>
        </w:rPr>
        <w:t>J. and Lu, J.</w:t>
      </w:r>
      <w:r w:rsidR="00E116FF" w:rsidRPr="00E116FF">
        <w:rPr>
          <w:rFonts w:ascii="Arial" w:hAnsi="Arial" w:cs="Arial"/>
          <w:color w:val="222222"/>
          <w:sz w:val="22"/>
          <w:szCs w:val="20"/>
          <w:shd w:val="clear" w:color="auto" w:fill="FFFFFF"/>
        </w:rPr>
        <w:t xml:space="preserve"> </w:t>
      </w:r>
      <w:r w:rsidR="00E116FF">
        <w:rPr>
          <w:rFonts w:ascii="Arial" w:hAnsi="Arial" w:cs="Arial"/>
          <w:color w:val="222222"/>
          <w:sz w:val="22"/>
          <w:szCs w:val="20"/>
          <w:shd w:val="clear" w:color="auto" w:fill="FFFFFF"/>
        </w:rPr>
        <w:t>(</w:t>
      </w:r>
      <w:r w:rsidR="00E116FF" w:rsidRPr="00E116FF">
        <w:rPr>
          <w:rFonts w:ascii="Arial" w:hAnsi="Arial" w:cs="Arial"/>
          <w:color w:val="222222"/>
          <w:sz w:val="22"/>
          <w:szCs w:val="20"/>
          <w:shd w:val="clear" w:color="auto" w:fill="FFFFFF"/>
        </w:rPr>
        <w:t>2018</w:t>
      </w:r>
      <w:r w:rsidR="00E116FF">
        <w:rPr>
          <w:rFonts w:ascii="Arial" w:hAnsi="Arial" w:cs="Arial"/>
          <w:color w:val="222222"/>
          <w:sz w:val="22"/>
          <w:szCs w:val="20"/>
          <w:shd w:val="clear" w:color="auto" w:fill="FFFFFF"/>
        </w:rPr>
        <w:t>)</w:t>
      </w:r>
      <w:r w:rsidRPr="003A17C5">
        <w:rPr>
          <w:rFonts w:ascii="Arial" w:hAnsi="Arial" w:cs="Arial"/>
          <w:sz w:val="22"/>
          <w:szCs w:val="22"/>
        </w:rPr>
        <w:t xml:space="preserve"> also developed a bi-level integer programming model and used an adaptive large-neighbourhood search, combined with a k-shortest path algorithm and an iterative greedy heuristic to locate charging stations.</w:t>
      </w:r>
      <w:r>
        <w:rPr>
          <w:rFonts w:ascii="Arial" w:hAnsi="Arial" w:cs="Arial"/>
          <w:sz w:val="22"/>
          <w:szCs w:val="22"/>
        </w:rPr>
        <w:t xml:space="preserve"> </w:t>
      </w:r>
      <w:r w:rsidRPr="003A17C5">
        <w:rPr>
          <w:rFonts w:ascii="Arial" w:hAnsi="Arial" w:cs="Arial"/>
          <w:sz w:val="22"/>
          <w:szCs w:val="22"/>
        </w:rPr>
        <w:t xml:space="preserve">Optimizing the charging locations assuming that the flow pattern remains unchanged may lead to unreliable solution or a deterioration in network performance due to some re-routing of traffic responding to the changing of charging locations. Amongst few existing studies concerned with driver’s route choice behaviours, </w:t>
      </w:r>
      <w:r w:rsidR="00E116FF" w:rsidRPr="00E116FF">
        <w:rPr>
          <w:rFonts w:ascii="Arial" w:hAnsi="Arial" w:cs="Arial"/>
          <w:color w:val="222222"/>
          <w:sz w:val="22"/>
          <w:szCs w:val="20"/>
          <w:shd w:val="clear" w:color="auto" w:fill="FFFFFF"/>
        </w:rPr>
        <w:t>Riemann, R., Wang, D.Z. and Busch, F.</w:t>
      </w:r>
      <w:r w:rsidR="00E116FF">
        <w:rPr>
          <w:rFonts w:ascii="Arial" w:hAnsi="Arial" w:cs="Arial"/>
          <w:color w:val="222222"/>
          <w:sz w:val="22"/>
          <w:szCs w:val="20"/>
          <w:shd w:val="clear" w:color="auto" w:fill="FFFFFF"/>
        </w:rPr>
        <w:t xml:space="preserve"> (</w:t>
      </w:r>
      <w:r w:rsidR="00E116FF" w:rsidRPr="00E116FF">
        <w:rPr>
          <w:rFonts w:ascii="Arial" w:hAnsi="Arial" w:cs="Arial"/>
          <w:color w:val="222222"/>
          <w:sz w:val="22"/>
          <w:szCs w:val="20"/>
          <w:shd w:val="clear" w:color="auto" w:fill="FFFFFF"/>
        </w:rPr>
        <w:t>2015</w:t>
      </w:r>
      <w:r w:rsidR="00E116FF">
        <w:rPr>
          <w:rFonts w:ascii="Arial" w:hAnsi="Arial" w:cs="Arial"/>
          <w:color w:val="222222"/>
          <w:sz w:val="22"/>
          <w:szCs w:val="20"/>
          <w:shd w:val="clear" w:color="auto" w:fill="FFFFFF"/>
        </w:rPr>
        <w:t>)</w:t>
      </w:r>
      <w:r w:rsidRPr="003A17C5">
        <w:rPr>
          <w:rFonts w:ascii="Arial" w:hAnsi="Arial" w:cs="Arial"/>
          <w:sz w:val="22"/>
          <w:szCs w:val="22"/>
        </w:rPr>
        <w:t xml:space="preserve"> developed a mixed-integer nonlinear programme and linearized the programme to maximize the captured flows of wireless power transfer facilities by applying the stochastic user equilibrium principle to describe EVs drivers' routing choice behaviour. In an effort to apply FCLM on optimizing the position of charging stations, </w:t>
      </w:r>
      <w:r w:rsidR="00E116FF">
        <w:rPr>
          <w:rFonts w:ascii="Arial" w:hAnsi="Arial" w:cs="Arial"/>
          <w:sz w:val="22"/>
          <w:szCs w:val="22"/>
        </w:rPr>
        <w:t>He et al. (2018)</w:t>
      </w:r>
      <w:r w:rsidRPr="003A17C5">
        <w:rPr>
          <w:rFonts w:ascii="Arial" w:hAnsi="Arial" w:cs="Arial"/>
          <w:sz w:val="22"/>
          <w:szCs w:val="22"/>
        </w:rPr>
        <w:t xml:space="preserve"> assumed that EVs' drivers only charge at most one time on their path and pre-determined the candidate charging stations on every path. The problem is then formulated as a bi-level programme before reformulating as a single-level programme. Finally, it is linearized to solve by a heuristic algorithm.</w:t>
      </w:r>
      <w:r w:rsidR="008119A9" w:rsidRPr="008119A9">
        <w:rPr>
          <w:rFonts w:ascii="Arial" w:hAnsi="Arial" w:cs="Arial"/>
          <w:sz w:val="22"/>
          <w:szCs w:val="22"/>
        </w:rPr>
        <w:t xml:space="preserve"> </w:t>
      </w:r>
    </w:p>
    <w:p w14:paraId="6FAA5CF6" w14:textId="77777777" w:rsidR="009C501E" w:rsidRDefault="009C501E" w:rsidP="00467137">
      <w:pPr>
        <w:rPr>
          <w:rFonts w:ascii="Arial" w:hAnsi="Arial" w:cs="Arial"/>
          <w:sz w:val="22"/>
          <w:szCs w:val="22"/>
        </w:rPr>
      </w:pPr>
    </w:p>
    <w:p w14:paraId="75BD4778" w14:textId="77777777" w:rsidR="008119A9" w:rsidRPr="008119A9" w:rsidRDefault="003A17C5" w:rsidP="00E116FF">
      <w:pPr>
        <w:jc w:val="both"/>
        <w:rPr>
          <w:rFonts w:ascii="Arial" w:hAnsi="Arial" w:cs="Arial"/>
          <w:sz w:val="22"/>
          <w:szCs w:val="22"/>
        </w:rPr>
      </w:pPr>
      <w:r w:rsidRPr="003A17C5">
        <w:rPr>
          <w:rFonts w:ascii="Arial" w:hAnsi="Arial" w:cs="Arial"/>
          <w:sz w:val="22"/>
          <w:szCs w:val="22"/>
        </w:rPr>
        <w:t>The general objective of this paper is to identify simultaneously where and how many stations should be deployed in the urban network. Compared with previous studies, this paper's contributions are in following aspects</w:t>
      </w:r>
      <w:r w:rsidR="004B08FE">
        <w:rPr>
          <w:rFonts w:ascii="Arial" w:hAnsi="Arial" w:cs="Arial"/>
          <w:sz w:val="22"/>
          <w:szCs w:val="22"/>
        </w:rPr>
        <w:t>.</w:t>
      </w:r>
      <w:r w:rsidRPr="003A17C5">
        <w:rPr>
          <w:rFonts w:ascii="Arial" w:hAnsi="Arial" w:cs="Arial"/>
          <w:sz w:val="22"/>
          <w:szCs w:val="22"/>
        </w:rPr>
        <w:t xml:space="preserve"> </w:t>
      </w:r>
      <w:r w:rsidR="004B08FE">
        <w:rPr>
          <w:rFonts w:ascii="Arial" w:hAnsi="Arial" w:cs="Arial"/>
          <w:sz w:val="22"/>
          <w:szCs w:val="22"/>
        </w:rPr>
        <w:t>Firstly, t</w:t>
      </w:r>
      <w:r w:rsidR="004B08FE" w:rsidRPr="003A17C5">
        <w:rPr>
          <w:rFonts w:ascii="Arial" w:hAnsi="Arial" w:cs="Arial"/>
          <w:sz w:val="22"/>
          <w:szCs w:val="22"/>
        </w:rPr>
        <w:t>his</w:t>
      </w:r>
      <w:r w:rsidRPr="003A17C5">
        <w:rPr>
          <w:rFonts w:ascii="Arial" w:hAnsi="Arial" w:cs="Arial"/>
          <w:sz w:val="22"/>
          <w:szCs w:val="22"/>
        </w:rPr>
        <w:t xml:space="preserve"> study approaches the cost-driven charging location problem with concurrent considerations of mixed vehicle classes, the installation cost of charging stations, link congestion and route choice behaviours of travellers with multiple recharging. The link congestion effect is considered in the model in order to deal with charging locating problem in urban network. </w:t>
      </w:r>
      <w:r w:rsidR="004B08FE">
        <w:rPr>
          <w:rFonts w:ascii="Arial" w:hAnsi="Arial" w:cs="Arial"/>
          <w:sz w:val="22"/>
          <w:szCs w:val="22"/>
        </w:rPr>
        <w:t>Secondly, a</w:t>
      </w:r>
      <w:r w:rsidRPr="003A17C5">
        <w:rPr>
          <w:rFonts w:ascii="Arial" w:hAnsi="Arial" w:cs="Arial"/>
          <w:sz w:val="22"/>
          <w:szCs w:val="22"/>
        </w:rPr>
        <w:t xml:space="preserve"> bi-level optimization programme is proposed to capture the interaction between the charging stations deployment and the flow equilibrium in which the complex relationship between charging locations and feasible paths are identified endogenously through a robust algorithm.</w:t>
      </w:r>
      <w:r w:rsidR="008119A9" w:rsidRPr="008119A9">
        <w:rPr>
          <w:rFonts w:ascii="Arial" w:hAnsi="Arial" w:cs="Arial"/>
          <w:sz w:val="22"/>
          <w:szCs w:val="22"/>
        </w:rPr>
        <w:t xml:space="preserve">  </w:t>
      </w:r>
    </w:p>
    <w:p w14:paraId="796BBB67" w14:textId="77777777" w:rsidR="008119A9" w:rsidRDefault="008119A9" w:rsidP="00467137">
      <w:pPr>
        <w:rPr>
          <w:rFonts w:ascii="Arial" w:hAnsi="Arial" w:cs="Arial"/>
          <w:sz w:val="22"/>
          <w:szCs w:val="22"/>
        </w:rPr>
      </w:pPr>
    </w:p>
    <w:p w14:paraId="35016584" w14:textId="77777777" w:rsidR="00B16D37" w:rsidRPr="004D7C9E" w:rsidRDefault="008A006A" w:rsidP="004D7C9E">
      <w:pPr>
        <w:ind w:left="2880" w:hanging="2880"/>
        <w:outlineLvl w:val="0"/>
        <w:rPr>
          <w:rFonts w:ascii="Arial" w:hAnsi="Arial" w:cs="Arial"/>
          <w:b/>
          <w:bCs/>
          <w:sz w:val="28"/>
          <w:szCs w:val="28"/>
        </w:rPr>
      </w:pPr>
      <w:r>
        <w:rPr>
          <w:rFonts w:ascii="Arial" w:hAnsi="Arial" w:cs="Arial"/>
          <w:b/>
          <w:bCs/>
          <w:sz w:val="28"/>
          <w:szCs w:val="28"/>
        </w:rPr>
        <w:t>PROBLEM DESCRIPTION</w:t>
      </w:r>
    </w:p>
    <w:p w14:paraId="11A03F9D" w14:textId="77777777" w:rsidR="003A17C5" w:rsidRDefault="003A17C5" w:rsidP="001322EA">
      <w:pPr>
        <w:jc w:val="both"/>
        <w:rPr>
          <w:rFonts w:ascii="Arial" w:hAnsi="Arial" w:cs="Arial"/>
          <w:sz w:val="22"/>
          <w:szCs w:val="28"/>
        </w:rPr>
      </w:pPr>
      <w:r w:rsidRPr="003A17C5">
        <w:rPr>
          <w:rFonts w:ascii="Arial" w:hAnsi="Arial" w:cs="Arial"/>
          <w:sz w:val="22"/>
          <w:szCs w:val="28"/>
        </w:rPr>
        <w:t>From environmental concerns, EVs has been proved as an effective solution to energy crisis, air and noise pollution, especially in urban areas</w:t>
      </w:r>
      <w:r w:rsidR="00E116FF">
        <w:rPr>
          <w:rFonts w:ascii="Arial" w:hAnsi="Arial" w:cs="Arial"/>
          <w:sz w:val="22"/>
          <w:szCs w:val="28"/>
        </w:rPr>
        <w:t>.</w:t>
      </w:r>
      <w:r w:rsidRPr="003A17C5">
        <w:rPr>
          <w:rFonts w:ascii="Arial" w:hAnsi="Arial" w:cs="Arial"/>
          <w:sz w:val="22"/>
          <w:szCs w:val="28"/>
        </w:rPr>
        <w:t xml:space="preserve"> However, the adoptions of EVs requires sufficient charging infrastructures. When commuting between origins and destinations, EVs' users not only choose routes to minimize their travel times but also consider the feasibility of completing the trips without running out of battery. Because of the EVs’ charging nature, the increasing number of EVs’ in traffic networks may change the traffic routing pattern and sometimes lead to even more congestion. Furthermore, the investment on fast charging infrastructures is expensive and usually subjected to a given budget. Therefore, the charging station location problem considering both investment costs and system travel times is a matter of the utmost important to promote the widely use of EVs in urban areas.</w:t>
      </w:r>
      <w:r w:rsidR="001322EA">
        <w:rPr>
          <w:rFonts w:ascii="Arial" w:hAnsi="Arial" w:cs="Arial"/>
          <w:sz w:val="22"/>
          <w:szCs w:val="28"/>
        </w:rPr>
        <w:t xml:space="preserve"> </w:t>
      </w:r>
      <w:r w:rsidRPr="003A17C5">
        <w:rPr>
          <w:rFonts w:ascii="Arial" w:hAnsi="Arial" w:cs="Arial"/>
          <w:sz w:val="22"/>
          <w:szCs w:val="28"/>
        </w:rPr>
        <w:t xml:space="preserve">With these concerns, this paper attempt to address the problem of identifying simultaneously the optimal location and number of charging stations in the network in the manner that not only satisfies the charging demand but also minimizes both travel time and the charging infrastructures’ installation cost. The EVs' drivers are allowed to have multiple en-route </w:t>
      </w:r>
      <w:r w:rsidR="001322EA" w:rsidRPr="003A17C5">
        <w:rPr>
          <w:rFonts w:ascii="Arial" w:hAnsi="Arial" w:cs="Arial"/>
          <w:sz w:val="22"/>
          <w:szCs w:val="28"/>
        </w:rPr>
        <w:t>recharging</w:t>
      </w:r>
      <w:r w:rsidRPr="003A17C5">
        <w:rPr>
          <w:rFonts w:ascii="Arial" w:hAnsi="Arial" w:cs="Arial"/>
          <w:sz w:val="22"/>
          <w:szCs w:val="28"/>
        </w:rPr>
        <w:t xml:space="preserve"> with the charging demand is assumed to be fixed and known. In fact, the charging demand can be estimated by simulation, big data technologies or forecast from historical data.</w:t>
      </w:r>
    </w:p>
    <w:p w14:paraId="4BB52886" w14:textId="77777777" w:rsidR="003A17C5" w:rsidRDefault="003A17C5" w:rsidP="00467137">
      <w:pPr>
        <w:rPr>
          <w:rFonts w:ascii="Arial" w:hAnsi="Arial" w:cs="Arial"/>
          <w:sz w:val="22"/>
          <w:szCs w:val="28"/>
        </w:rPr>
      </w:pPr>
    </w:p>
    <w:p w14:paraId="7FE0893F" w14:textId="77777777" w:rsidR="001322EA" w:rsidRDefault="003A17C5" w:rsidP="001322EA">
      <w:pPr>
        <w:jc w:val="both"/>
        <w:rPr>
          <w:rFonts w:ascii="Arial" w:hAnsi="Arial" w:cs="Arial"/>
          <w:sz w:val="22"/>
          <w:szCs w:val="28"/>
        </w:rPr>
      </w:pPr>
      <w:r w:rsidRPr="003A17C5">
        <w:rPr>
          <w:rFonts w:ascii="Arial" w:hAnsi="Arial" w:cs="Arial"/>
          <w:sz w:val="22"/>
          <w:szCs w:val="28"/>
        </w:rPr>
        <w:lastRenderedPageBreak/>
        <w:t xml:space="preserve">This study approaches the charging location problem by the concept of flow-based demands and uses the bi-level optimization programme to formulate the problem, which is similar to the study of </w:t>
      </w:r>
      <w:r w:rsidR="001322EA">
        <w:rPr>
          <w:rFonts w:ascii="Arial" w:hAnsi="Arial" w:cs="Arial"/>
          <w:sz w:val="22"/>
          <w:szCs w:val="22"/>
        </w:rPr>
        <w:t>He et al. (2018)</w:t>
      </w:r>
      <w:r w:rsidRPr="003A17C5">
        <w:rPr>
          <w:rFonts w:ascii="Arial" w:hAnsi="Arial" w:cs="Arial"/>
          <w:sz w:val="22"/>
          <w:szCs w:val="28"/>
        </w:rPr>
        <w:t xml:space="preserve">. However, the main differences are: </w:t>
      </w:r>
    </w:p>
    <w:p w14:paraId="63FE3DA8" w14:textId="77777777" w:rsidR="001322EA" w:rsidRDefault="001322EA" w:rsidP="001322EA">
      <w:pPr>
        <w:jc w:val="both"/>
        <w:rPr>
          <w:rFonts w:ascii="Arial" w:hAnsi="Arial" w:cs="Arial"/>
          <w:sz w:val="22"/>
          <w:szCs w:val="28"/>
        </w:rPr>
      </w:pPr>
    </w:p>
    <w:p w14:paraId="2B9034F8" w14:textId="77777777" w:rsidR="00B16D37" w:rsidRDefault="003A17C5" w:rsidP="001322EA">
      <w:pPr>
        <w:jc w:val="both"/>
        <w:rPr>
          <w:rFonts w:ascii="Arial" w:hAnsi="Arial" w:cs="Arial"/>
          <w:sz w:val="22"/>
          <w:szCs w:val="28"/>
        </w:rPr>
      </w:pPr>
      <w:r w:rsidRPr="003A17C5">
        <w:rPr>
          <w:rFonts w:ascii="Arial" w:hAnsi="Arial" w:cs="Arial"/>
          <w:sz w:val="22"/>
          <w:szCs w:val="28"/>
        </w:rPr>
        <w:t xml:space="preserve">(1) By considering EVs only, </w:t>
      </w:r>
      <w:r w:rsidR="001322EA">
        <w:rPr>
          <w:rFonts w:ascii="Arial" w:hAnsi="Arial" w:cs="Arial"/>
          <w:sz w:val="22"/>
          <w:szCs w:val="22"/>
        </w:rPr>
        <w:t>He et al. (2018)</w:t>
      </w:r>
      <w:r w:rsidRPr="003A17C5">
        <w:rPr>
          <w:rFonts w:ascii="Arial" w:hAnsi="Arial" w:cs="Arial"/>
          <w:sz w:val="22"/>
          <w:szCs w:val="28"/>
        </w:rPr>
        <w:t xml:space="preserve"> assumed there is a proportion of EVs’ users choosing to use charging stations on paths with paths’ length less than EVs’ driving range and aimed to locate charging stations so as to maximize the EVs’ captured flows. Meanwhile, we consider the charging location problem in a network using by mixed EVs and GVs which ensures all the EVs’ flows are satisfied in an optimal way. In other words, the system cost (including total travel cost and the charging infrastructures’ installation cost) is minimized. The total travel time is monetized by using the transport economics concept - value of time which is the opportunity cost that a traveller has to spend during a trip, or the amount that a traveller would be willing to pay to save time</w:t>
      </w:r>
      <w:r w:rsidR="001322EA">
        <w:rPr>
          <w:rFonts w:ascii="Arial" w:hAnsi="Arial" w:cs="Arial"/>
          <w:sz w:val="22"/>
          <w:szCs w:val="28"/>
        </w:rPr>
        <w:t xml:space="preserve"> (</w:t>
      </w:r>
      <w:r w:rsidR="001322EA" w:rsidRPr="001322EA">
        <w:rPr>
          <w:rFonts w:ascii="Arial" w:hAnsi="Arial" w:cs="Arial"/>
          <w:color w:val="222222"/>
          <w:sz w:val="22"/>
          <w:szCs w:val="20"/>
          <w:shd w:val="clear" w:color="auto" w:fill="FFFFFF"/>
        </w:rPr>
        <w:t>Ambarwati, L., Indraistuti, A.K. and Kusumawardhani, P., 2017</w:t>
      </w:r>
      <w:r w:rsidR="001322EA">
        <w:rPr>
          <w:rFonts w:ascii="Arial" w:hAnsi="Arial" w:cs="Arial"/>
          <w:sz w:val="22"/>
          <w:szCs w:val="28"/>
        </w:rPr>
        <w:t>)</w:t>
      </w:r>
      <w:r w:rsidRPr="003A17C5">
        <w:rPr>
          <w:rFonts w:ascii="Arial" w:hAnsi="Arial" w:cs="Arial"/>
          <w:sz w:val="22"/>
          <w:szCs w:val="28"/>
        </w:rPr>
        <w:t>.</w:t>
      </w:r>
    </w:p>
    <w:p w14:paraId="564CC6E3" w14:textId="77777777" w:rsidR="004D7C9E" w:rsidRDefault="004D7C9E" w:rsidP="001322EA">
      <w:pPr>
        <w:jc w:val="both"/>
        <w:rPr>
          <w:rFonts w:ascii="Arial" w:hAnsi="Arial" w:cs="Arial"/>
          <w:sz w:val="22"/>
          <w:szCs w:val="28"/>
        </w:rPr>
      </w:pPr>
    </w:p>
    <w:p w14:paraId="5A76E687" w14:textId="77777777" w:rsidR="00B16D37" w:rsidRDefault="003A17C5" w:rsidP="00EA31E1">
      <w:pPr>
        <w:jc w:val="both"/>
        <w:rPr>
          <w:rFonts w:ascii="Arial" w:hAnsi="Arial" w:cs="Arial"/>
          <w:sz w:val="22"/>
          <w:szCs w:val="28"/>
        </w:rPr>
      </w:pPr>
      <w:r w:rsidRPr="003A17C5">
        <w:rPr>
          <w:rFonts w:ascii="Arial" w:hAnsi="Arial" w:cs="Arial"/>
          <w:sz w:val="22"/>
          <w:szCs w:val="28"/>
        </w:rPr>
        <w:t xml:space="preserve">The installation cost of charging stations includes equipment investment, installation and real estate cost and varies significantly depending on the upstream grid reinforcement necessity </w:t>
      </w:r>
      <w:r w:rsidR="001322EA">
        <w:rPr>
          <w:rFonts w:ascii="Arial" w:hAnsi="Arial" w:cs="Arial"/>
          <w:sz w:val="22"/>
          <w:szCs w:val="28"/>
        </w:rPr>
        <w:t>(</w:t>
      </w:r>
      <w:r w:rsidR="001322EA" w:rsidRPr="001322EA">
        <w:rPr>
          <w:rFonts w:ascii="Arial" w:hAnsi="Arial" w:cs="Arial"/>
          <w:color w:val="222222"/>
          <w:sz w:val="22"/>
          <w:szCs w:val="20"/>
          <w:shd w:val="clear" w:color="auto" w:fill="FFFFFF"/>
        </w:rPr>
        <w:t>Schroeder, A. and Traber, T., 2012</w:t>
      </w:r>
      <w:r w:rsidR="001322EA">
        <w:rPr>
          <w:rFonts w:ascii="Arial" w:hAnsi="Arial" w:cs="Arial"/>
          <w:color w:val="222222"/>
          <w:sz w:val="22"/>
          <w:szCs w:val="20"/>
          <w:shd w:val="clear" w:color="auto" w:fill="FFFFFF"/>
        </w:rPr>
        <w:t>)</w:t>
      </w:r>
      <w:r w:rsidRPr="003A17C5">
        <w:rPr>
          <w:rFonts w:ascii="Arial" w:hAnsi="Arial" w:cs="Arial"/>
          <w:sz w:val="22"/>
          <w:szCs w:val="28"/>
        </w:rPr>
        <w:t>. The value of time and installation cost in specific cases could be estimated through surveys and depended on the objective priority of the planner (i.e. weighting the investment cost or focusing on the system performance). Without loss of generality, we assume that value of time equals to</w:t>
      </w:r>
      <w:r w:rsidR="001322EA">
        <w:rPr>
          <w:rFonts w:ascii="Arial" w:hAnsi="Arial" w:cs="Arial"/>
          <w:sz w:val="22"/>
          <w:szCs w:val="28"/>
        </w:rPr>
        <w:t xml:space="preserve"> the medium pay per hour (i.e. </w:t>
      </w:r>
      <w:r w:rsidRPr="003A17C5">
        <w:rPr>
          <w:rFonts w:ascii="Arial" w:hAnsi="Arial" w:cs="Arial"/>
          <w:sz w:val="22"/>
          <w:szCs w:val="28"/>
        </w:rPr>
        <w:t>$</w:t>
      </w:r>
      <w:r w:rsidR="001322EA">
        <w:rPr>
          <w:rFonts w:ascii="Arial" w:hAnsi="Arial" w:cs="Arial"/>
          <w:sz w:val="22"/>
          <w:szCs w:val="28"/>
        </w:rPr>
        <w:t xml:space="preserve"> </w:t>
      </w:r>
      <w:r w:rsidRPr="003A17C5">
        <w:rPr>
          <w:rFonts w:ascii="Arial" w:hAnsi="Arial" w:cs="Arial"/>
          <w:sz w:val="22"/>
          <w:szCs w:val="28"/>
        </w:rPr>
        <w:t>20</w:t>
      </w:r>
      <w:r w:rsidR="001322EA">
        <w:rPr>
          <w:rFonts w:ascii="Arial" w:hAnsi="Arial" w:cs="Arial"/>
          <w:sz w:val="22"/>
          <w:szCs w:val="28"/>
        </w:rPr>
        <w:t xml:space="preserve"> per </w:t>
      </w:r>
      <w:r w:rsidRPr="003A17C5">
        <w:rPr>
          <w:rFonts w:ascii="Arial" w:hAnsi="Arial" w:cs="Arial"/>
          <w:sz w:val="22"/>
          <w:szCs w:val="28"/>
        </w:rPr>
        <w:t>hr) and the installation cost is t</w:t>
      </w:r>
      <w:r w:rsidR="001322EA">
        <w:rPr>
          <w:rFonts w:ascii="Arial" w:hAnsi="Arial" w:cs="Arial"/>
          <w:sz w:val="22"/>
          <w:szCs w:val="28"/>
        </w:rPr>
        <w:t xml:space="preserve">he same for all stations (i.e. </w:t>
      </w:r>
      <w:r w:rsidRPr="003A17C5">
        <w:rPr>
          <w:rFonts w:ascii="Arial" w:hAnsi="Arial" w:cs="Arial"/>
          <w:sz w:val="22"/>
          <w:szCs w:val="28"/>
        </w:rPr>
        <w:t>$</w:t>
      </w:r>
      <w:r w:rsidR="001322EA">
        <w:rPr>
          <w:rFonts w:ascii="Arial" w:hAnsi="Arial" w:cs="Arial"/>
          <w:sz w:val="22"/>
          <w:szCs w:val="28"/>
        </w:rPr>
        <w:t xml:space="preserve"> 500,000 per </w:t>
      </w:r>
      <w:r w:rsidRPr="003A17C5">
        <w:rPr>
          <w:rFonts w:ascii="Arial" w:hAnsi="Arial" w:cs="Arial"/>
          <w:sz w:val="22"/>
          <w:szCs w:val="28"/>
        </w:rPr>
        <w:t>station).</w:t>
      </w:r>
    </w:p>
    <w:p w14:paraId="1E76B0BF" w14:textId="77777777" w:rsidR="00B16D37" w:rsidRDefault="00B16D37" w:rsidP="00EA31E1">
      <w:pPr>
        <w:jc w:val="both"/>
        <w:rPr>
          <w:rFonts w:ascii="Arial" w:hAnsi="Arial" w:cs="Arial"/>
          <w:sz w:val="22"/>
          <w:szCs w:val="28"/>
        </w:rPr>
      </w:pPr>
    </w:p>
    <w:p w14:paraId="4A6751D9" w14:textId="77777777" w:rsidR="004D7C9E" w:rsidRDefault="003A17C5" w:rsidP="00EA31E1">
      <w:pPr>
        <w:jc w:val="both"/>
        <w:rPr>
          <w:rFonts w:ascii="Arial" w:hAnsi="Arial" w:cs="Arial"/>
          <w:sz w:val="22"/>
          <w:szCs w:val="28"/>
        </w:rPr>
      </w:pPr>
      <w:r w:rsidRPr="003A17C5">
        <w:rPr>
          <w:rFonts w:ascii="Arial" w:hAnsi="Arial" w:cs="Arial"/>
          <w:sz w:val="22"/>
          <w:szCs w:val="28"/>
        </w:rPr>
        <w:t xml:space="preserve">(2) By utilizing the FCLM, </w:t>
      </w:r>
      <w:r w:rsidR="001322EA">
        <w:rPr>
          <w:rFonts w:ascii="Arial" w:hAnsi="Arial" w:cs="Arial"/>
          <w:sz w:val="22"/>
          <w:szCs w:val="22"/>
        </w:rPr>
        <w:t xml:space="preserve">He et al. (2018) </w:t>
      </w:r>
      <w:r w:rsidRPr="003A17C5">
        <w:rPr>
          <w:rFonts w:ascii="Arial" w:hAnsi="Arial" w:cs="Arial"/>
          <w:sz w:val="22"/>
          <w:szCs w:val="28"/>
        </w:rPr>
        <w:t xml:space="preserve">applied user equilibrium with EVs’ driving range constraint to simulate the route choice behaviour in which EVs’ drivers are assumed to charge at most once on their trips. Therefore, the feasible positions of charging stations on the network is limited within a certain region and this assumption also requires the path length cannot exceed two times the driving range for the EVs to be used. We relaxed this assumptions by allowing EVs can be served multiple times to complete the longer trips. To capture the multiple recharging, instead of exogenously identifying the feasible combination of stations on each path by adopted FRLM as in </w:t>
      </w:r>
      <w:r w:rsidR="001322EA" w:rsidRPr="00E116FF">
        <w:rPr>
          <w:rFonts w:ascii="Arial" w:hAnsi="Arial" w:cs="Arial"/>
          <w:color w:val="222222"/>
          <w:sz w:val="22"/>
          <w:szCs w:val="20"/>
          <w:shd w:val="clear" w:color="auto" w:fill="FFFFFF"/>
        </w:rPr>
        <w:t xml:space="preserve">Guo, F., Yang, </w:t>
      </w:r>
      <w:r w:rsidR="001322EA">
        <w:rPr>
          <w:rFonts w:ascii="Arial" w:hAnsi="Arial" w:cs="Arial"/>
          <w:color w:val="222222"/>
          <w:sz w:val="22"/>
          <w:szCs w:val="20"/>
          <w:shd w:val="clear" w:color="auto" w:fill="FFFFFF"/>
        </w:rPr>
        <w:t>J. and Lu, J.</w:t>
      </w:r>
      <w:r w:rsidR="001322EA" w:rsidRPr="00E116FF">
        <w:rPr>
          <w:rFonts w:ascii="Arial" w:hAnsi="Arial" w:cs="Arial"/>
          <w:color w:val="222222"/>
          <w:sz w:val="22"/>
          <w:szCs w:val="20"/>
          <w:shd w:val="clear" w:color="auto" w:fill="FFFFFF"/>
        </w:rPr>
        <w:t xml:space="preserve"> </w:t>
      </w:r>
      <w:r w:rsidR="001322EA">
        <w:rPr>
          <w:rFonts w:ascii="Arial" w:hAnsi="Arial" w:cs="Arial"/>
          <w:color w:val="222222"/>
          <w:sz w:val="22"/>
          <w:szCs w:val="20"/>
          <w:shd w:val="clear" w:color="auto" w:fill="FFFFFF"/>
        </w:rPr>
        <w:t>(</w:t>
      </w:r>
      <w:r w:rsidR="001322EA" w:rsidRPr="00E116FF">
        <w:rPr>
          <w:rFonts w:ascii="Arial" w:hAnsi="Arial" w:cs="Arial"/>
          <w:color w:val="222222"/>
          <w:sz w:val="22"/>
          <w:szCs w:val="20"/>
          <w:shd w:val="clear" w:color="auto" w:fill="FFFFFF"/>
        </w:rPr>
        <w:t>2018</w:t>
      </w:r>
      <w:r w:rsidR="001322EA">
        <w:rPr>
          <w:rFonts w:ascii="Arial" w:hAnsi="Arial" w:cs="Arial"/>
          <w:color w:val="222222"/>
          <w:sz w:val="22"/>
          <w:szCs w:val="20"/>
          <w:shd w:val="clear" w:color="auto" w:fill="FFFFFF"/>
        </w:rPr>
        <w:t>)</w:t>
      </w:r>
      <w:r w:rsidRPr="003A17C5">
        <w:rPr>
          <w:rFonts w:ascii="Arial" w:hAnsi="Arial" w:cs="Arial"/>
          <w:sz w:val="22"/>
          <w:szCs w:val="28"/>
        </w:rPr>
        <w:t>, we use the definition of sub-path to endogenously identify the feasibility of a path for EVs. For a given set of charging stations, the sub-paths of a path include the route from the origin to the first charging station, from a charging station to following charging station and from the last charging station to the destination. Then a path is feasible only if all of its sub-paths are less than the EVs' driving range.</w:t>
      </w:r>
      <w:r w:rsidR="004B08FE">
        <w:rPr>
          <w:rFonts w:ascii="Arial" w:hAnsi="Arial" w:cs="Arial"/>
          <w:sz w:val="22"/>
          <w:szCs w:val="28"/>
        </w:rPr>
        <w:t xml:space="preserve"> </w:t>
      </w:r>
    </w:p>
    <w:p w14:paraId="78BBD017" w14:textId="77777777" w:rsidR="004D7C9E" w:rsidRDefault="004D7C9E" w:rsidP="00EA31E1">
      <w:pPr>
        <w:jc w:val="both"/>
        <w:rPr>
          <w:rFonts w:ascii="Arial" w:hAnsi="Arial" w:cs="Arial"/>
          <w:sz w:val="22"/>
          <w:szCs w:val="28"/>
        </w:rPr>
      </w:pPr>
    </w:p>
    <w:p w14:paraId="582AEF86" w14:textId="77777777" w:rsidR="006F22D5" w:rsidRPr="006F22D5" w:rsidRDefault="006F22D5" w:rsidP="00796172">
      <w:pPr>
        <w:jc w:val="both"/>
        <w:rPr>
          <w:rFonts w:ascii="Arial" w:hAnsi="Arial" w:cs="Arial"/>
          <w:sz w:val="22"/>
          <w:szCs w:val="28"/>
        </w:rPr>
      </w:pPr>
      <w:r w:rsidRPr="006F22D5">
        <w:rPr>
          <w:rFonts w:ascii="Arial" w:hAnsi="Arial" w:cs="Arial"/>
          <w:sz w:val="22"/>
          <w:szCs w:val="28"/>
        </w:rPr>
        <w:t>Considering a directed graph G(K,A,W). In our study, following notations are used:</w:t>
      </w:r>
    </w:p>
    <w:p w14:paraId="0233DA8D" w14:textId="77777777" w:rsidR="00796172" w:rsidRDefault="006F22D5" w:rsidP="00796172">
      <w:pPr>
        <w:pStyle w:val="ListParagraph"/>
        <w:numPr>
          <w:ilvl w:val="0"/>
          <w:numId w:val="3"/>
        </w:numPr>
        <w:rPr>
          <w:rFonts w:ascii="Arial" w:hAnsi="Arial" w:cs="Arial"/>
          <w:sz w:val="22"/>
          <w:szCs w:val="28"/>
        </w:rPr>
      </w:pPr>
      <w:r w:rsidRPr="00796172">
        <w:rPr>
          <w:rFonts w:ascii="Arial" w:hAnsi="Arial" w:cs="Arial"/>
          <w:sz w:val="22"/>
          <w:szCs w:val="28"/>
        </w:rPr>
        <w:t>Sets and parameters</w:t>
      </w:r>
      <w:r w:rsidR="00796172" w:rsidRPr="00796172">
        <w:rPr>
          <w:rFonts w:ascii="Arial" w:hAnsi="Arial" w:cs="Arial"/>
          <w:sz w:val="22"/>
          <w:szCs w:val="28"/>
        </w:rPr>
        <w:t>:</w:t>
      </w:r>
    </w:p>
    <w:p w14:paraId="1A53F1CC" w14:textId="77777777" w:rsidR="00796172" w:rsidRDefault="00796172" w:rsidP="00796172">
      <w:pPr>
        <w:pStyle w:val="ListParagraph"/>
        <w:numPr>
          <w:ilvl w:val="1"/>
          <w:numId w:val="3"/>
        </w:numPr>
        <w:rPr>
          <w:rFonts w:ascii="Arial" w:hAnsi="Arial" w:cs="Arial"/>
          <w:sz w:val="22"/>
          <w:szCs w:val="28"/>
        </w:rPr>
      </w:pPr>
      <m:oMath>
        <m:r>
          <w:rPr>
            <w:rFonts w:ascii="Cambria Math" w:hAnsi="Cambria Math" w:cs="Arial"/>
            <w:sz w:val="22"/>
            <w:szCs w:val="28"/>
          </w:rPr>
          <m:t>K</m:t>
        </m:r>
      </m:oMath>
      <w:r w:rsidRPr="00796172">
        <w:rPr>
          <w:rFonts w:ascii="Arial" w:hAnsi="Arial" w:cs="Arial"/>
          <w:sz w:val="22"/>
          <w:szCs w:val="28"/>
        </w:rPr>
        <w:tab/>
        <w:t xml:space="preserve">: </w:t>
      </w:r>
      <w:r w:rsidR="006F22D5" w:rsidRPr="00796172">
        <w:rPr>
          <w:rFonts w:ascii="Arial" w:hAnsi="Arial" w:cs="Arial"/>
          <w:sz w:val="22"/>
          <w:szCs w:val="28"/>
        </w:rPr>
        <w:t xml:space="preserve">Set of nodes, </w:t>
      </w:r>
      <m:oMath>
        <m:r>
          <w:rPr>
            <w:rFonts w:ascii="Cambria Math" w:hAnsi="Cambria Math" w:cs="Arial"/>
            <w:sz w:val="22"/>
            <w:szCs w:val="28"/>
          </w:rPr>
          <m:t>k ∈K</m:t>
        </m:r>
      </m:oMath>
      <w:r w:rsidRPr="00796172">
        <w:rPr>
          <w:rFonts w:ascii="Arial" w:hAnsi="Arial" w:cs="Arial"/>
          <w:sz w:val="22"/>
          <w:szCs w:val="28"/>
        </w:rPr>
        <w:t xml:space="preserve"> </w:t>
      </w:r>
    </w:p>
    <w:p w14:paraId="216FD6C9" w14:textId="77777777" w:rsidR="00796172" w:rsidRPr="00796172" w:rsidRDefault="00796172" w:rsidP="006F22D5">
      <w:pPr>
        <w:pStyle w:val="ListParagraph"/>
        <w:numPr>
          <w:ilvl w:val="1"/>
          <w:numId w:val="3"/>
        </w:numPr>
        <w:rPr>
          <w:rFonts w:ascii="Arial" w:hAnsi="Arial" w:cs="Arial"/>
          <w:sz w:val="22"/>
          <w:szCs w:val="28"/>
        </w:rPr>
      </w:pPr>
      <m:oMath>
        <m:r>
          <w:rPr>
            <w:rFonts w:ascii="Cambria Math" w:hAnsi="Cambria Math" w:cs="Arial"/>
            <w:sz w:val="22"/>
            <w:szCs w:val="28"/>
          </w:rPr>
          <m:t>A</m:t>
        </m:r>
      </m:oMath>
      <w:r w:rsidR="006F22D5" w:rsidRPr="00796172">
        <w:rPr>
          <w:rFonts w:ascii="Arial" w:hAnsi="Arial" w:cs="Arial"/>
          <w:sz w:val="22"/>
          <w:szCs w:val="28"/>
        </w:rPr>
        <w:t xml:space="preserve"> </w:t>
      </w:r>
      <w:r>
        <w:rPr>
          <w:rFonts w:ascii="Arial" w:hAnsi="Arial" w:cs="Arial"/>
          <w:sz w:val="22"/>
          <w:szCs w:val="28"/>
        </w:rPr>
        <w:tab/>
        <w:t xml:space="preserve">: </w:t>
      </w:r>
      <w:r w:rsidR="006F22D5" w:rsidRPr="00796172">
        <w:rPr>
          <w:rFonts w:ascii="Arial" w:hAnsi="Arial" w:cs="Arial"/>
          <w:sz w:val="22"/>
          <w:szCs w:val="28"/>
        </w:rPr>
        <w:t>Set of links</w:t>
      </w:r>
      <w:r w:rsidRPr="00796172">
        <w:rPr>
          <w:rFonts w:ascii="Arial" w:hAnsi="Arial" w:cs="Arial"/>
          <w:sz w:val="22"/>
          <w:szCs w:val="28"/>
        </w:rPr>
        <w:t xml:space="preserve">, </w:t>
      </w:r>
      <m:oMath>
        <m:r>
          <w:rPr>
            <w:rFonts w:ascii="Cambria Math" w:hAnsi="Cambria Math" w:cs="Arial"/>
            <w:sz w:val="22"/>
            <w:szCs w:val="28"/>
          </w:rPr>
          <m:t>a ∈A</m:t>
        </m:r>
      </m:oMath>
    </w:p>
    <w:p w14:paraId="5A8FA5EC" w14:textId="77777777" w:rsidR="00796172" w:rsidRDefault="00100669" w:rsidP="006F22D5">
      <w:pPr>
        <w:pStyle w:val="ListParagraph"/>
        <w:numPr>
          <w:ilvl w:val="1"/>
          <w:numId w:val="3"/>
        </w:numPr>
        <w:rPr>
          <w:rFonts w:ascii="Arial" w:hAnsi="Arial" w:cs="Arial"/>
          <w:sz w:val="22"/>
          <w:szCs w:val="28"/>
        </w:rPr>
      </w:pPr>
      <m:oMath>
        <m:r>
          <w:rPr>
            <w:rFonts w:ascii="Cambria Math" w:hAnsi="Cambria Math" w:cs="Arial"/>
            <w:sz w:val="22"/>
            <w:szCs w:val="28"/>
          </w:rPr>
          <m:t>W</m:t>
        </m:r>
      </m:oMath>
      <w:r w:rsidR="00796172">
        <w:rPr>
          <w:rFonts w:ascii="Arial" w:hAnsi="Arial" w:cs="Arial"/>
          <w:sz w:val="22"/>
          <w:szCs w:val="28"/>
        </w:rPr>
        <w:tab/>
        <w:t xml:space="preserve">: </w:t>
      </w:r>
      <w:r w:rsidR="006F22D5" w:rsidRPr="00796172">
        <w:rPr>
          <w:rFonts w:ascii="Arial" w:hAnsi="Arial" w:cs="Arial"/>
          <w:sz w:val="22"/>
          <w:szCs w:val="28"/>
        </w:rPr>
        <w:t xml:space="preserve">Set of all O-D pairs, </w:t>
      </w:r>
      <m:oMath>
        <m:r>
          <w:rPr>
            <w:rFonts w:ascii="Cambria Math" w:hAnsi="Cambria Math" w:cs="Arial"/>
            <w:sz w:val="22"/>
            <w:szCs w:val="28"/>
          </w:rPr>
          <m:t>w ∈W</m:t>
        </m:r>
      </m:oMath>
    </w:p>
    <w:p w14:paraId="53DD44D2" w14:textId="77777777" w:rsidR="006F22D5" w:rsidRPr="00796172" w:rsidRDefault="006861F5" w:rsidP="006F22D5">
      <w:pPr>
        <w:pStyle w:val="ListParagraph"/>
        <w:numPr>
          <w:ilvl w:val="1"/>
          <w:numId w:val="3"/>
        </w:numPr>
        <w:rPr>
          <w:rFonts w:ascii="Arial" w:hAnsi="Arial" w:cs="Arial"/>
          <w:sz w:val="22"/>
          <w:szCs w:val="28"/>
        </w:rPr>
      </w:pPr>
      <m:oMath>
        <m:sSup>
          <m:sSupPr>
            <m:ctrlPr>
              <w:rPr>
                <w:rFonts w:ascii="Cambria Math" w:hAnsi="Cambria Math" w:cs="Arial"/>
                <w:i/>
                <w:sz w:val="22"/>
                <w:szCs w:val="28"/>
              </w:rPr>
            </m:ctrlPr>
          </m:sSupPr>
          <m:e>
            <m:r>
              <w:rPr>
                <w:rFonts w:ascii="Cambria Math" w:hAnsi="Cambria Math" w:cs="Arial"/>
                <w:sz w:val="22"/>
                <w:szCs w:val="28"/>
              </w:rPr>
              <m:t>P</m:t>
            </m:r>
          </m:e>
          <m:sup>
            <m:r>
              <w:rPr>
                <w:rFonts w:ascii="Cambria Math" w:hAnsi="Cambria Math" w:cs="Arial"/>
                <w:sz w:val="22"/>
                <w:szCs w:val="28"/>
              </w:rPr>
              <m:t>w</m:t>
            </m:r>
          </m:sup>
        </m:sSup>
      </m:oMath>
      <w:r w:rsidR="00796172">
        <w:rPr>
          <w:rFonts w:ascii="Arial" w:hAnsi="Arial" w:cs="Arial"/>
          <w:sz w:val="22"/>
          <w:szCs w:val="28"/>
        </w:rPr>
        <w:tab/>
        <w:t xml:space="preserve">: </w:t>
      </w:r>
      <w:r w:rsidR="006F22D5" w:rsidRPr="00796172">
        <w:rPr>
          <w:rFonts w:ascii="Arial" w:hAnsi="Arial" w:cs="Arial"/>
          <w:sz w:val="22"/>
          <w:szCs w:val="28"/>
        </w:rPr>
        <w:t xml:space="preserve">Set of all path p between O-D pairs </w:t>
      </w:r>
      <m:oMath>
        <m:r>
          <w:rPr>
            <w:rFonts w:ascii="Cambria Math" w:hAnsi="Cambria Math" w:cs="Arial"/>
            <w:sz w:val="22"/>
            <w:szCs w:val="28"/>
          </w:rPr>
          <m:t>w</m:t>
        </m:r>
      </m:oMath>
    </w:p>
    <w:p w14:paraId="6AA61051" w14:textId="77777777" w:rsidR="006F22D5" w:rsidRPr="00796172" w:rsidRDefault="006861F5" w:rsidP="00796172">
      <w:pPr>
        <w:pStyle w:val="ListParagraph"/>
        <w:numPr>
          <w:ilvl w:val="1"/>
          <w:numId w:val="3"/>
        </w:numPr>
        <w:rPr>
          <w:rFonts w:ascii="Arial" w:hAnsi="Arial" w:cs="Arial"/>
          <w:sz w:val="22"/>
          <w:szCs w:val="28"/>
        </w:rPr>
      </w:pPr>
      <m:oMath>
        <m:sSup>
          <m:sSupPr>
            <m:ctrlPr>
              <w:rPr>
                <w:rFonts w:ascii="Cambria Math" w:hAnsi="Cambria Math" w:cs="Arial"/>
                <w:i/>
                <w:sz w:val="22"/>
                <w:szCs w:val="28"/>
              </w:rPr>
            </m:ctrlPr>
          </m:sSupPr>
          <m:e>
            <m:r>
              <w:rPr>
                <w:rFonts w:ascii="Cambria Math" w:hAnsi="Cambria Math" w:cs="Arial"/>
                <w:sz w:val="22"/>
                <w:szCs w:val="28"/>
              </w:rPr>
              <m:t>q</m:t>
            </m:r>
          </m:e>
          <m:sup>
            <m:r>
              <w:rPr>
                <w:rFonts w:ascii="Cambria Math" w:hAnsi="Cambria Math" w:cs="Arial"/>
                <w:sz w:val="22"/>
                <w:szCs w:val="28"/>
              </w:rPr>
              <m:t>w,e</m:t>
            </m:r>
          </m:sup>
        </m:sSup>
      </m:oMath>
      <w:r w:rsidR="00100669">
        <w:rPr>
          <w:rFonts w:ascii="Arial" w:hAnsi="Arial" w:cs="Arial"/>
          <w:sz w:val="22"/>
          <w:szCs w:val="28"/>
        </w:rPr>
        <w:t xml:space="preserve">: </w:t>
      </w:r>
      <w:r w:rsidR="006F22D5" w:rsidRPr="00796172">
        <w:rPr>
          <w:rFonts w:ascii="Arial" w:hAnsi="Arial" w:cs="Arial"/>
          <w:sz w:val="22"/>
          <w:szCs w:val="28"/>
        </w:rPr>
        <w:t xml:space="preserve">Demand of EVs between O-D pair </w:t>
      </w:r>
      <m:oMath>
        <m:r>
          <w:rPr>
            <w:rFonts w:ascii="Cambria Math" w:hAnsi="Cambria Math" w:cs="Arial"/>
            <w:sz w:val="22"/>
            <w:szCs w:val="28"/>
          </w:rPr>
          <m:t>w</m:t>
        </m:r>
      </m:oMath>
    </w:p>
    <w:p w14:paraId="7FCCE011" w14:textId="77777777" w:rsidR="006F22D5" w:rsidRPr="00796172" w:rsidRDefault="006861F5" w:rsidP="00796172">
      <w:pPr>
        <w:pStyle w:val="ListParagraph"/>
        <w:numPr>
          <w:ilvl w:val="1"/>
          <w:numId w:val="3"/>
        </w:numPr>
        <w:rPr>
          <w:rFonts w:ascii="Arial" w:hAnsi="Arial" w:cs="Arial"/>
          <w:sz w:val="22"/>
          <w:szCs w:val="28"/>
        </w:rPr>
      </w:pPr>
      <m:oMath>
        <m:sSup>
          <m:sSupPr>
            <m:ctrlPr>
              <w:rPr>
                <w:rFonts w:ascii="Cambria Math" w:hAnsi="Cambria Math" w:cs="Arial"/>
                <w:i/>
                <w:sz w:val="22"/>
                <w:szCs w:val="28"/>
              </w:rPr>
            </m:ctrlPr>
          </m:sSupPr>
          <m:e>
            <m:r>
              <w:rPr>
                <w:rFonts w:ascii="Cambria Math" w:hAnsi="Cambria Math" w:cs="Arial"/>
                <w:sz w:val="22"/>
                <w:szCs w:val="28"/>
              </w:rPr>
              <m:t>q</m:t>
            </m:r>
          </m:e>
          <m:sup>
            <m:r>
              <w:rPr>
                <w:rFonts w:ascii="Cambria Math" w:hAnsi="Cambria Math" w:cs="Arial"/>
                <w:sz w:val="22"/>
                <w:szCs w:val="28"/>
              </w:rPr>
              <m:t>w,g</m:t>
            </m:r>
          </m:sup>
        </m:sSup>
      </m:oMath>
      <w:r w:rsidR="006F22D5" w:rsidRPr="00796172">
        <w:rPr>
          <w:rFonts w:ascii="Arial" w:hAnsi="Arial" w:cs="Arial"/>
          <w:sz w:val="22"/>
          <w:szCs w:val="28"/>
        </w:rPr>
        <w:t xml:space="preserve"> </w:t>
      </w:r>
      <w:r w:rsidR="00100669">
        <w:rPr>
          <w:rFonts w:ascii="Arial" w:hAnsi="Arial" w:cs="Arial"/>
          <w:sz w:val="22"/>
          <w:szCs w:val="28"/>
        </w:rPr>
        <w:t xml:space="preserve">: </w:t>
      </w:r>
      <w:r w:rsidR="006F22D5" w:rsidRPr="00796172">
        <w:rPr>
          <w:rFonts w:ascii="Arial" w:hAnsi="Arial" w:cs="Arial"/>
          <w:sz w:val="22"/>
          <w:szCs w:val="28"/>
        </w:rPr>
        <w:t xml:space="preserve">Demand of GVs between O-D pair </w:t>
      </w:r>
      <m:oMath>
        <m:r>
          <w:rPr>
            <w:rFonts w:ascii="Cambria Math" w:hAnsi="Cambria Math" w:cs="Arial"/>
            <w:sz w:val="22"/>
            <w:szCs w:val="28"/>
          </w:rPr>
          <m:t>w</m:t>
        </m:r>
      </m:oMath>
    </w:p>
    <w:p w14:paraId="71BCFAE9" w14:textId="77777777" w:rsidR="006F22D5" w:rsidRPr="00796172" w:rsidRDefault="00100669" w:rsidP="00796172">
      <w:pPr>
        <w:pStyle w:val="ListParagraph"/>
        <w:numPr>
          <w:ilvl w:val="1"/>
          <w:numId w:val="3"/>
        </w:numPr>
        <w:rPr>
          <w:rFonts w:ascii="Arial" w:hAnsi="Arial" w:cs="Arial"/>
          <w:sz w:val="22"/>
          <w:szCs w:val="28"/>
        </w:rPr>
      </w:pPr>
      <m:oMath>
        <m:r>
          <w:rPr>
            <w:rFonts w:ascii="Cambria Math" w:hAnsi="Cambria Math" w:cs="Arial"/>
            <w:sz w:val="22"/>
            <w:szCs w:val="28"/>
          </w:rPr>
          <m:t>m</m:t>
        </m:r>
      </m:oMath>
      <w:r w:rsidR="006F22D5" w:rsidRPr="00796172">
        <w:rPr>
          <w:rFonts w:ascii="Arial" w:hAnsi="Arial" w:cs="Arial"/>
          <w:sz w:val="22"/>
          <w:szCs w:val="28"/>
        </w:rPr>
        <w:t xml:space="preserve"> </w:t>
      </w:r>
      <w:r>
        <w:rPr>
          <w:rFonts w:ascii="Arial" w:hAnsi="Arial" w:cs="Arial"/>
          <w:sz w:val="22"/>
          <w:szCs w:val="28"/>
        </w:rPr>
        <w:tab/>
        <w:t xml:space="preserve">: </w:t>
      </w:r>
      <w:r w:rsidR="006F22D5" w:rsidRPr="00796172">
        <w:rPr>
          <w:rFonts w:ascii="Arial" w:hAnsi="Arial" w:cs="Arial"/>
          <w:sz w:val="22"/>
          <w:szCs w:val="28"/>
        </w:rPr>
        <w:t>Maximum number of charging stations</w:t>
      </w:r>
    </w:p>
    <w:p w14:paraId="79F2BDE5" w14:textId="77777777" w:rsidR="006F22D5" w:rsidRPr="00796172" w:rsidRDefault="00100669" w:rsidP="00796172">
      <w:pPr>
        <w:pStyle w:val="ListParagraph"/>
        <w:numPr>
          <w:ilvl w:val="1"/>
          <w:numId w:val="3"/>
        </w:numPr>
        <w:rPr>
          <w:rFonts w:ascii="Arial" w:hAnsi="Arial" w:cs="Arial"/>
          <w:sz w:val="22"/>
          <w:szCs w:val="28"/>
        </w:rPr>
      </w:pPr>
      <m:oMath>
        <m:r>
          <w:rPr>
            <w:rFonts w:ascii="Cambria Math" w:hAnsi="Cambria Math" w:cs="Arial"/>
            <w:sz w:val="22"/>
            <w:szCs w:val="28"/>
          </w:rPr>
          <m:t>FC</m:t>
        </m:r>
      </m:oMath>
      <w:r w:rsidR="006F22D5" w:rsidRPr="00796172">
        <w:rPr>
          <w:rFonts w:ascii="Arial" w:hAnsi="Arial" w:cs="Arial"/>
          <w:sz w:val="22"/>
          <w:szCs w:val="28"/>
        </w:rPr>
        <w:t xml:space="preserve"> </w:t>
      </w:r>
      <w:r>
        <w:rPr>
          <w:rFonts w:ascii="Arial" w:hAnsi="Arial" w:cs="Arial"/>
          <w:sz w:val="22"/>
          <w:szCs w:val="28"/>
        </w:rPr>
        <w:tab/>
        <w:t xml:space="preserve">: </w:t>
      </w:r>
      <w:r w:rsidR="006F22D5" w:rsidRPr="00796172">
        <w:rPr>
          <w:rFonts w:ascii="Arial" w:hAnsi="Arial" w:cs="Arial"/>
          <w:sz w:val="22"/>
          <w:szCs w:val="28"/>
        </w:rPr>
        <w:t>Fixed cost of charging stations</w:t>
      </w:r>
    </w:p>
    <w:p w14:paraId="706BE0C4" w14:textId="77777777" w:rsidR="006F22D5" w:rsidRPr="00796172" w:rsidRDefault="00100669" w:rsidP="00796172">
      <w:pPr>
        <w:pStyle w:val="ListParagraph"/>
        <w:numPr>
          <w:ilvl w:val="1"/>
          <w:numId w:val="3"/>
        </w:numPr>
        <w:rPr>
          <w:rFonts w:ascii="Arial" w:hAnsi="Arial" w:cs="Arial"/>
          <w:sz w:val="22"/>
          <w:szCs w:val="28"/>
        </w:rPr>
      </w:pPr>
      <m:oMath>
        <m:r>
          <w:rPr>
            <w:rFonts w:ascii="Cambria Math" w:hAnsi="Cambria Math" w:cs="Arial"/>
            <w:sz w:val="22"/>
            <w:szCs w:val="28"/>
          </w:rPr>
          <m:t>VoT</m:t>
        </m:r>
      </m:oMath>
      <w:r w:rsidR="006F22D5" w:rsidRPr="00796172">
        <w:rPr>
          <w:rFonts w:ascii="Arial" w:hAnsi="Arial" w:cs="Arial"/>
          <w:sz w:val="22"/>
          <w:szCs w:val="28"/>
        </w:rPr>
        <w:t xml:space="preserve"> </w:t>
      </w:r>
      <w:r>
        <w:rPr>
          <w:rFonts w:ascii="Arial" w:hAnsi="Arial" w:cs="Arial"/>
          <w:sz w:val="22"/>
          <w:szCs w:val="28"/>
        </w:rPr>
        <w:t xml:space="preserve">: </w:t>
      </w:r>
      <w:r w:rsidR="006F22D5" w:rsidRPr="00796172">
        <w:rPr>
          <w:rFonts w:ascii="Arial" w:hAnsi="Arial" w:cs="Arial"/>
          <w:sz w:val="22"/>
          <w:szCs w:val="28"/>
        </w:rPr>
        <w:t>Value of travel time</w:t>
      </w:r>
    </w:p>
    <w:p w14:paraId="759AB2AA" w14:textId="77777777" w:rsidR="006F22D5" w:rsidRPr="00796172" w:rsidRDefault="006861F5" w:rsidP="00796172">
      <w:pPr>
        <w:pStyle w:val="ListParagraph"/>
        <w:numPr>
          <w:ilvl w:val="1"/>
          <w:numId w:val="3"/>
        </w:numPr>
        <w:rPr>
          <w:rFonts w:ascii="Arial" w:hAnsi="Arial" w:cs="Arial"/>
          <w:sz w:val="22"/>
          <w:szCs w:val="28"/>
        </w:rPr>
      </w:pPr>
      <m:oMath>
        <m:sSubSup>
          <m:sSubSupPr>
            <m:ctrlPr>
              <w:rPr>
                <w:rFonts w:ascii="Cambria Math" w:hAnsi="Cambria Math" w:cs="Arial"/>
                <w:i/>
                <w:sz w:val="22"/>
                <w:szCs w:val="28"/>
              </w:rPr>
            </m:ctrlPr>
          </m:sSubSupPr>
          <m:e>
            <m:r>
              <w:rPr>
                <w:rFonts w:ascii="Cambria Math" w:hAnsi="Cambria Math" w:cs="Arial"/>
                <w:sz w:val="22"/>
                <w:szCs w:val="28"/>
              </w:rPr>
              <m:t>t</m:t>
            </m:r>
          </m:e>
          <m:sub>
            <m:r>
              <w:rPr>
                <w:rFonts w:ascii="Cambria Math" w:hAnsi="Cambria Math" w:cs="Arial"/>
                <w:sz w:val="22"/>
                <w:szCs w:val="28"/>
              </w:rPr>
              <m:t>a</m:t>
            </m:r>
          </m:sub>
          <m:sup>
            <m:r>
              <w:rPr>
                <w:rFonts w:ascii="Cambria Math" w:hAnsi="Cambria Math" w:cs="Arial"/>
                <w:sz w:val="22"/>
                <w:szCs w:val="28"/>
              </w:rPr>
              <m:t>0</m:t>
            </m:r>
          </m:sup>
        </m:sSubSup>
      </m:oMath>
      <w:r w:rsidR="00100669">
        <w:rPr>
          <w:rFonts w:ascii="Arial" w:hAnsi="Arial" w:cs="Arial"/>
          <w:sz w:val="22"/>
          <w:szCs w:val="28"/>
        </w:rPr>
        <w:tab/>
        <w:t xml:space="preserve">: </w:t>
      </w:r>
      <w:r w:rsidR="006F22D5" w:rsidRPr="00796172">
        <w:rPr>
          <w:rFonts w:ascii="Arial" w:hAnsi="Arial" w:cs="Arial"/>
          <w:sz w:val="22"/>
          <w:szCs w:val="28"/>
        </w:rPr>
        <w:t>Free-flow travel time of link a</w:t>
      </w:r>
    </w:p>
    <w:p w14:paraId="4AC52083" w14:textId="77777777" w:rsidR="006F22D5" w:rsidRPr="00796172" w:rsidRDefault="006861F5" w:rsidP="00796172">
      <w:pPr>
        <w:pStyle w:val="ListParagraph"/>
        <w:numPr>
          <w:ilvl w:val="1"/>
          <w:numId w:val="3"/>
        </w:numPr>
        <w:rPr>
          <w:rFonts w:ascii="Arial" w:hAnsi="Arial" w:cs="Arial"/>
          <w:sz w:val="22"/>
          <w:szCs w:val="28"/>
        </w:rPr>
      </w:pPr>
      <m:oMath>
        <m:sSub>
          <m:sSubPr>
            <m:ctrlPr>
              <w:rPr>
                <w:rFonts w:ascii="Cambria Math" w:hAnsi="Cambria Math" w:cs="Arial"/>
                <w:i/>
                <w:sz w:val="22"/>
                <w:szCs w:val="28"/>
              </w:rPr>
            </m:ctrlPr>
          </m:sSubPr>
          <m:e>
            <m:r>
              <w:rPr>
                <w:rFonts w:ascii="Cambria Math" w:hAnsi="Cambria Math" w:cs="Arial"/>
                <w:sz w:val="22"/>
                <w:szCs w:val="28"/>
              </w:rPr>
              <m:t>C</m:t>
            </m:r>
          </m:e>
          <m:sub>
            <m:r>
              <w:rPr>
                <w:rFonts w:ascii="Cambria Math" w:hAnsi="Cambria Math" w:cs="Arial"/>
                <w:sz w:val="22"/>
                <w:szCs w:val="28"/>
              </w:rPr>
              <m:t>a</m:t>
            </m:r>
          </m:sub>
        </m:sSub>
      </m:oMath>
      <w:r w:rsidR="00100669">
        <w:rPr>
          <w:rFonts w:ascii="Arial" w:hAnsi="Arial" w:cs="Arial"/>
          <w:sz w:val="22"/>
          <w:szCs w:val="28"/>
        </w:rPr>
        <w:tab/>
        <w:t xml:space="preserve">: </w:t>
      </w:r>
      <w:r w:rsidR="006F22D5" w:rsidRPr="00796172">
        <w:rPr>
          <w:rFonts w:ascii="Arial" w:hAnsi="Arial" w:cs="Arial"/>
          <w:sz w:val="22"/>
          <w:szCs w:val="28"/>
        </w:rPr>
        <w:t>Capacity of link a</w:t>
      </w:r>
    </w:p>
    <w:p w14:paraId="077D2C11" w14:textId="77777777" w:rsidR="006F22D5" w:rsidRPr="00796172" w:rsidRDefault="006861F5" w:rsidP="00796172">
      <w:pPr>
        <w:pStyle w:val="ListParagraph"/>
        <w:numPr>
          <w:ilvl w:val="1"/>
          <w:numId w:val="3"/>
        </w:numPr>
        <w:rPr>
          <w:rFonts w:ascii="Arial" w:hAnsi="Arial" w:cs="Arial"/>
          <w:sz w:val="22"/>
          <w:szCs w:val="28"/>
        </w:rPr>
      </w:pPr>
      <m:oMath>
        <m:sSub>
          <m:sSubPr>
            <m:ctrlPr>
              <w:rPr>
                <w:rFonts w:ascii="Cambria Math" w:hAnsi="Cambria Math" w:cs="Arial"/>
                <w:i/>
                <w:sz w:val="22"/>
                <w:szCs w:val="28"/>
              </w:rPr>
            </m:ctrlPr>
          </m:sSubPr>
          <m:e>
            <m:r>
              <w:rPr>
                <w:rFonts w:ascii="Cambria Math" w:hAnsi="Cambria Math" w:cs="Arial"/>
                <w:sz w:val="22"/>
                <w:szCs w:val="28"/>
              </w:rPr>
              <m:t>l</m:t>
            </m:r>
          </m:e>
          <m:sub>
            <m:r>
              <w:rPr>
                <w:rFonts w:ascii="Cambria Math" w:hAnsi="Cambria Math" w:cs="Arial"/>
                <w:sz w:val="22"/>
                <w:szCs w:val="28"/>
              </w:rPr>
              <m:t>a</m:t>
            </m:r>
          </m:sub>
        </m:sSub>
      </m:oMath>
      <w:r w:rsidR="00100669">
        <w:rPr>
          <w:rFonts w:ascii="Arial" w:hAnsi="Arial" w:cs="Arial"/>
          <w:sz w:val="22"/>
          <w:szCs w:val="28"/>
        </w:rPr>
        <w:tab/>
        <w:t xml:space="preserve">: </w:t>
      </w:r>
      <w:r w:rsidR="006F22D5" w:rsidRPr="00796172">
        <w:rPr>
          <w:rFonts w:ascii="Arial" w:hAnsi="Arial" w:cs="Arial"/>
          <w:sz w:val="22"/>
          <w:szCs w:val="28"/>
        </w:rPr>
        <w:t>Length of link a</w:t>
      </w:r>
    </w:p>
    <w:p w14:paraId="68103FEC" w14:textId="77777777" w:rsidR="006F22D5" w:rsidRPr="00796172" w:rsidRDefault="006861F5" w:rsidP="00796172">
      <w:pPr>
        <w:pStyle w:val="ListParagraph"/>
        <w:numPr>
          <w:ilvl w:val="1"/>
          <w:numId w:val="3"/>
        </w:numPr>
        <w:rPr>
          <w:rFonts w:ascii="Arial" w:hAnsi="Arial" w:cs="Arial"/>
          <w:sz w:val="22"/>
          <w:szCs w:val="28"/>
        </w:rPr>
      </w:pPr>
      <m:oMath>
        <m:sSubSup>
          <m:sSubSupPr>
            <m:ctrlPr>
              <w:rPr>
                <w:rFonts w:ascii="Cambria Math" w:hAnsi="Cambria Math" w:cs="Arial"/>
                <w:i/>
                <w:sz w:val="22"/>
                <w:szCs w:val="28"/>
              </w:rPr>
            </m:ctrlPr>
          </m:sSubSupPr>
          <m:e>
            <m:r>
              <w:rPr>
                <w:rFonts w:ascii="Cambria Math" w:hAnsi="Cambria Math" w:cs="Arial"/>
                <w:sz w:val="22"/>
                <w:szCs w:val="28"/>
              </w:rPr>
              <m:t>l</m:t>
            </m:r>
          </m:e>
          <m:sub>
            <m:r>
              <w:rPr>
                <w:rFonts w:ascii="Cambria Math" w:hAnsi="Cambria Math" w:cs="Arial"/>
                <w:sz w:val="22"/>
                <w:szCs w:val="28"/>
              </w:rPr>
              <m:t>p</m:t>
            </m:r>
          </m:sub>
          <m:sup>
            <m:r>
              <w:rPr>
                <w:rFonts w:ascii="Cambria Math" w:hAnsi="Cambria Math" w:cs="Arial"/>
                <w:sz w:val="22"/>
                <w:szCs w:val="28"/>
              </w:rPr>
              <m:t>w</m:t>
            </m:r>
          </m:sup>
        </m:sSubSup>
      </m:oMath>
      <w:r w:rsidR="00100669">
        <w:rPr>
          <w:rFonts w:ascii="Arial" w:hAnsi="Arial" w:cs="Arial"/>
          <w:sz w:val="22"/>
          <w:szCs w:val="28"/>
        </w:rPr>
        <w:tab/>
        <w:t xml:space="preserve">: </w:t>
      </w:r>
      <w:r w:rsidR="006F22D5" w:rsidRPr="00796172">
        <w:rPr>
          <w:rFonts w:ascii="Arial" w:hAnsi="Arial" w:cs="Arial"/>
          <w:sz w:val="22"/>
          <w:szCs w:val="28"/>
        </w:rPr>
        <w:t xml:space="preserve">Length of path p between O-D pair </w:t>
      </w:r>
      <m:oMath>
        <m:r>
          <w:rPr>
            <w:rFonts w:ascii="Cambria Math" w:hAnsi="Cambria Math" w:cs="Arial"/>
            <w:sz w:val="22"/>
            <w:szCs w:val="28"/>
          </w:rPr>
          <m:t>w</m:t>
        </m:r>
      </m:oMath>
    </w:p>
    <w:p w14:paraId="52711FF8" w14:textId="77777777" w:rsidR="006F22D5" w:rsidRPr="00796172" w:rsidRDefault="006861F5" w:rsidP="00796172">
      <w:pPr>
        <w:pStyle w:val="ListParagraph"/>
        <w:numPr>
          <w:ilvl w:val="1"/>
          <w:numId w:val="3"/>
        </w:numPr>
        <w:rPr>
          <w:rFonts w:ascii="Arial" w:hAnsi="Arial" w:cs="Arial"/>
          <w:sz w:val="22"/>
          <w:szCs w:val="28"/>
        </w:rPr>
      </w:pPr>
      <m:oMath>
        <m:sSubSup>
          <m:sSubSupPr>
            <m:ctrlPr>
              <w:rPr>
                <w:rFonts w:ascii="Cambria Math" w:hAnsi="Cambria Math" w:cs="Arial"/>
                <w:i/>
                <w:sz w:val="22"/>
                <w:szCs w:val="28"/>
              </w:rPr>
            </m:ctrlPr>
          </m:sSubSupPr>
          <m:e>
            <m:r>
              <w:rPr>
                <w:rFonts w:ascii="Cambria Math" w:hAnsi="Cambria Math" w:cs="Arial"/>
                <w:sz w:val="22"/>
                <w:szCs w:val="28"/>
              </w:rPr>
              <m:t>l</m:t>
            </m:r>
          </m:e>
          <m:sub>
            <m:r>
              <w:rPr>
                <w:rFonts w:ascii="Cambria Math" w:hAnsi="Cambria Math" w:cs="Arial"/>
                <w:sz w:val="22"/>
                <w:szCs w:val="28"/>
              </w:rPr>
              <m:t>s,p</m:t>
            </m:r>
          </m:sub>
          <m:sup>
            <m:r>
              <w:rPr>
                <w:rFonts w:ascii="Cambria Math" w:hAnsi="Cambria Math" w:cs="Arial"/>
                <w:sz w:val="22"/>
                <w:szCs w:val="28"/>
              </w:rPr>
              <m:t>w</m:t>
            </m:r>
          </m:sup>
        </m:sSubSup>
      </m:oMath>
      <w:r w:rsidR="00100669">
        <w:rPr>
          <w:rFonts w:ascii="Arial" w:hAnsi="Arial" w:cs="Arial"/>
          <w:sz w:val="22"/>
          <w:szCs w:val="28"/>
        </w:rPr>
        <w:tab/>
        <w:t xml:space="preserve">: </w:t>
      </w:r>
      <w:r w:rsidR="006F22D5" w:rsidRPr="00796172">
        <w:rPr>
          <w:rFonts w:ascii="Arial" w:hAnsi="Arial" w:cs="Arial"/>
          <w:sz w:val="22"/>
          <w:szCs w:val="28"/>
        </w:rPr>
        <w:t xml:space="preserve">Length of sub-paths on path p between O-D pair </w:t>
      </w:r>
      <m:oMath>
        <m:r>
          <w:rPr>
            <w:rFonts w:ascii="Cambria Math" w:hAnsi="Cambria Math" w:cs="Arial"/>
            <w:sz w:val="22"/>
            <w:szCs w:val="28"/>
          </w:rPr>
          <m:t>w</m:t>
        </m:r>
      </m:oMath>
    </w:p>
    <w:p w14:paraId="58E441C3" w14:textId="77777777" w:rsidR="006F22D5" w:rsidRPr="00796172" w:rsidRDefault="006861F5" w:rsidP="00796172">
      <w:pPr>
        <w:pStyle w:val="ListParagraph"/>
        <w:numPr>
          <w:ilvl w:val="1"/>
          <w:numId w:val="3"/>
        </w:numPr>
        <w:rPr>
          <w:rFonts w:ascii="Arial" w:hAnsi="Arial" w:cs="Arial"/>
          <w:sz w:val="22"/>
          <w:szCs w:val="28"/>
        </w:rPr>
      </w:pPr>
      <m:oMath>
        <m:sSup>
          <m:sSupPr>
            <m:ctrlPr>
              <w:rPr>
                <w:rFonts w:ascii="Cambria Math" w:hAnsi="Cambria Math" w:cs="Arial"/>
                <w:i/>
                <w:sz w:val="22"/>
                <w:szCs w:val="28"/>
              </w:rPr>
            </m:ctrlPr>
          </m:sSupPr>
          <m:e>
            <m:r>
              <w:rPr>
                <w:rFonts w:ascii="Cambria Math" w:hAnsi="Cambria Math" w:cs="Arial"/>
                <w:sz w:val="22"/>
                <w:szCs w:val="28"/>
              </w:rPr>
              <m:t>D</m:t>
            </m:r>
          </m:e>
          <m:sup>
            <m:r>
              <w:rPr>
                <w:rFonts w:ascii="Cambria Math" w:hAnsi="Cambria Math" w:cs="Arial"/>
                <w:sz w:val="22"/>
                <w:szCs w:val="28"/>
              </w:rPr>
              <m:t>e</m:t>
            </m:r>
          </m:sup>
        </m:sSup>
      </m:oMath>
      <w:r w:rsidR="006F22D5" w:rsidRPr="00796172">
        <w:rPr>
          <w:rFonts w:ascii="Arial" w:hAnsi="Arial" w:cs="Arial"/>
          <w:sz w:val="22"/>
          <w:szCs w:val="28"/>
        </w:rPr>
        <w:t xml:space="preserve"> </w:t>
      </w:r>
      <w:r w:rsidR="00100669">
        <w:rPr>
          <w:rFonts w:ascii="Arial" w:hAnsi="Arial" w:cs="Arial"/>
          <w:sz w:val="22"/>
          <w:szCs w:val="28"/>
        </w:rPr>
        <w:tab/>
        <w:t xml:space="preserve">: </w:t>
      </w:r>
      <w:r w:rsidR="006F22D5" w:rsidRPr="00796172">
        <w:rPr>
          <w:rFonts w:ascii="Arial" w:hAnsi="Arial" w:cs="Arial"/>
          <w:sz w:val="22"/>
          <w:szCs w:val="28"/>
        </w:rPr>
        <w:t>Driving range of EVs</w:t>
      </w:r>
    </w:p>
    <w:p w14:paraId="47BBB96B" w14:textId="77777777" w:rsidR="00796172" w:rsidRPr="00796172" w:rsidRDefault="006861F5" w:rsidP="00796172">
      <w:pPr>
        <w:pStyle w:val="ListParagraph"/>
        <w:numPr>
          <w:ilvl w:val="1"/>
          <w:numId w:val="3"/>
        </w:numPr>
        <w:rPr>
          <w:rFonts w:ascii="Arial" w:hAnsi="Arial" w:cs="Arial"/>
          <w:sz w:val="22"/>
          <w:szCs w:val="28"/>
        </w:rPr>
      </w:pPr>
      <m:oMath>
        <m:sSubSup>
          <m:sSubSupPr>
            <m:ctrlPr>
              <w:rPr>
                <w:rFonts w:ascii="Cambria Math" w:hAnsi="Cambria Math" w:cs="Arial"/>
                <w:i/>
                <w:sz w:val="22"/>
                <w:szCs w:val="28"/>
              </w:rPr>
            </m:ctrlPr>
          </m:sSubSupPr>
          <m:e>
            <m:r>
              <w:rPr>
                <w:rFonts w:ascii="Cambria Math" w:hAnsi="Cambria Math" w:cs="Arial"/>
                <w:sz w:val="22"/>
                <w:szCs w:val="28"/>
              </w:rPr>
              <m:t>δ</m:t>
            </m:r>
          </m:e>
          <m:sub>
            <m:r>
              <w:rPr>
                <w:rFonts w:ascii="Cambria Math" w:hAnsi="Cambria Math" w:cs="Arial"/>
                <w:sz w:val="22"/>
                <w:szCs w:val="28"/>
              </w:rPr>
              <m:t>a,p</m:t>
            </m:r>
          </m:sub>
          <m:sup>
            <m:r>
              <w:rPr>
                <w:rFonts w:ascii="Cambria Math" w:hAnsi="Cambria Math" w:cs="Arial"/>
                <w:sz w:val="22"/>
                <w:szCs w:val="28"/>
              </w:rPr>
              <m:t>w</m:t>
            </m:r>
          </m:sup>
        </m:sSubSup>
      </m:oMath>
      <w:r w:rsidR="00100669">
        <w:rPr>
          <w:rFonts w:ascii="Arial" w:hAnsi="Arial" w:cs="Arial"/>
          <w:sz w:val="22"/>
          <w:szCs w:val="28"/>
        </w:rPr>
        <w:t xml:space="preserve">: </w:t>
      </w:r>
      <w:r w:rsidR="006F22D5" w:rsidRPr="00796172">
        <w:rPr>
          <w:rFonts w:ascii="Arial" w:hAnsi="Arial" w:cs="Arial"/>
          <w:sz w:val="22"/>
          <w:szCs w:val="28"/>
        </w:rPr>
        <w:t xml:space="preserve">Link-path incidence, which equals 1 if link a is on path p between pair </w:t>
      </w:r>
      <m:oMath>
        <m:r>
          <w:rPr>
            <w:rFonts w:ascii="Cambria Math" w:hAnsi="Cambria Math" w:cs="Arial"/>
            <w:sz w:val="22"/>
            <w:szCs w:val="28"/>
          </w:rPr>
          <m:t>w</m:t>
        </m:r>
      </m:oMath>
    </w:p>
    <w:p w14:paraId="07C52713" w14:textId="77777777" w:rsidR="006F22D5" w:rsidRPr="00796172" w:rsidRDefault="006F22D5" w:rsidP="00796172">
      <w:pPr>
        <w:pStyle w:val="ListParagraph"/>
        <w:numPr>
          <w:ilvl w:val="0"/>
          <w:numId w:val="3"/>
        </w:numPr>
        <w:rPr>
          <w:rFonts w:ascii="Arial" w:hAnsi="Arial" w:cs="Arial"/>
          <w:sz w:val="22"/>
          <w:szCs w:val="28"/>
        </w:rPr>
      </w:pPr>
      <w:r w:rsidRPr="00796172">
        <w:rPr>
          <w:rFonts w:ascii="Arial" w:hAnsi="Arial" w:cs="Arial"/>
          <w:sz w:val="22"/>
          <w:szCs w:val="28"/>
        </w:rPr>
        <w:t>Decision variables</w:t>
      </w:r>
    </w:p>
    <w:p w14:paraId="3178B847" w14:textId="77777777" w:rsidR="006F22D5" w:rsidRPr="00796172" w:rsidRDefault="006861F5" w:rsidP="00796172">
      <w:pPr>
        <w:pStyle w:val="ListParagraph"/>
        <w:numPr>
          <w:ilvl w:val="1"/>
          <w:numId w:val="3"/>
        </w:numPr>
        <w:rPr>
          <w:rFonts w:ascii="Arial" w:hAnsi="Arial" w:cs="Arial"/>
          <w:sz w:val="22"/>
          <w:szCs w:val="28"/>
        </w:rPr>
      </w:pPr>
      <m:oMath>
        <m:sSub>
          <m:sSubPr>
            <m:ctrlPr>
              <w:rPr>
                <w:rFonts w:ascii="Cambria Math" w:hAnsi="Cambria Math" w:cs="Arial"/>
                <w:i/>
                <w:sz w:val="22"/>
                <w:szCs w:val="28"/>
              </w:rPr>
            </m:ctrlPr>
          </m:sSubPr>
          <m:e>
            <m:r>
              <w:rPr>
                <w:rFonts w:ascii="Cambria Math" w:hAnsi="Cambria Math" w:cs="Arial"/>
                <w:sz w:val="22"/>
                <w:szCs w:val="28"/>
              </w:rPr>
              <m:t>x</m:t>
            </m:r>
          </m:e>
          <m:sub>
            <m:r>
              <w:rPr>
                <w:rFonts w:ascii="Cambria Math" w:hAnsi="Cambria Math" w:cs="Arial"/>
                <w:sz w:val="22"/>
                <w:szCs w:val="28"/>
              </w:rPr>
              <m:t>k</m:t>
            </m:r>
          </m:sub>
        </m:sSub>
      </m:oMath>
      <w:r w:rsidR="00100669">
        <w:rPr>
          <w:rFonts w:ascii="Arial" w:hAnsi="Arial" w:cs="Arial"/>
          <w:sz w:val="22"/>
          <w:szCs w:val="28"/>
        </w:rPr>
        <w:tab/>
        <w:t xml:space="preserve">: </w:t>
      </w:r>
      <w:r w:rsidR="006F22D5" w:rsidRPr="00796172">
        <w:rPr>
          <w:rFonts w:ascii="Arial" w:hAnsi="Arial" w:cs="Arial"/>
          <w:sz w:val="22"/>
          <w:szCs w:val="28"/>
        </w:rPr>
        <w:t>Whether a charging station is located at location k or not</w:t>
      </w:r>
    </w:p>
    <w:p w14:paraId="7F42545B" w14:textId="77777777" w:rsidR="006F22D5" w:rsidRPr="00796172" w:rsidRDefault="00100669" w:rsidP="00796172">
      <w:pPr>
        <w:pStyle w:val="ListParagraph"/>
        <w:numPr>
          <w:ilvl w:val="1"/>
          <w:numId w:val="3"/>
        </w:numPr>
        <w:rPr>
          <w:rFonts w:ascii="Arial" w:hAnsi="Arial" w:cs="Arial"/>
          <w:sz w:val="22"/>
          <w:szCs w:val="28"/>
        </w:rPr>
      </w:pPr>
      <w:r w:rsidRPr="00100669">
        <w:rPr>
          <w:rFonts w:ascii="Arial" w:hAnsi="Arial" w:cs="Arial"/>
          <w:b/>
          <w:sz w:val="22"/>
          <w:szCs w:val="28"/>
        </w:rPr>
        <w:t>x</w:t>
      </w:r>
      <w:r>
        <w:rPr>
          <w:rFonts w:ascii="Arial" w:hAnsi="Arial" w:cs="Arial"/>
          <w:sz w:val="22"/>
          <w:szCs w:val="28"/>
        </w:rPr>
        <w:tab/>
        <w:t>:</w:t>
      </w:r>
      <w:r w:rsidR="006F22D5" w:rsidRPr="00796172">
        <w:rPr>
          <w:rFonts w:ascii="Arial" w:hAnsi="Arial" w:cs="Arial"/>
          <w:sz w:val="22"/>
          <w:szCs w:val="28"/>
        </w:rPr>
        <w:t xml:space="preserve"> The vector of locations, </w:t>
      </w:r>
      <w:r w:rsidRPr="00100669">
        <w:rPr>
          <w:rFonts w:ascii="Arial" w:hAnsi="Arial" w:cs="Arial"/>
          <w:b/>
          <w:sz w:val="22"/>
          <w:szCs w:val="28"/>
        </w:rPr>
        <w:t>x</w:t>
      </w:r>
      <w:r w:rsidR="006F22D5" w:rsidRPr="00796172">
        <w:rPr>
          <w:rFonts w:ascii="Arial" w:hAnsi="Arial" w:cs="Arial"/>
          <w:sz w:val="22"/>
          <w:szCs w:val="28"/>
        </w:rPr>
        <w:t xml:space="preserve"> = </w:t>
      </w:r>
      <m:oMath>
        <m:d>
          <m:dPr>
            <m:begChr m:val="["/>
            <m:endChr m:val="]"/>
            <m:ctrlPr>
              <w:rPr>
                <w:rFonts w:ascii="Cambria Math" w:hAnsi="Cambria Math" w:cs="Arial"/>
                <w:i/>
                <w:sz w:val="22"/>
                <w:szCs w:val="28"/>
              </w:rPr>
            </m:ctrlPr>
          </m:dPr>
          <m:e>
            <m:sSub>
              <m:sSubPr>
                <m:ctrlPr>
                  <w:rPr>
                    <w:rFonts w:ascii="Cambria Math" w:hAnsi="Cambria Math" w:cs="Arial"/>
                    <w:i/>
                    <w:sz w:val="22"/>
                    <w:szCs w:val="28"/>
                  </w:rPr>
                </m:ctrlPr>
              </m:sSubPr>
              <m:e>
                <m:r>
                  <w:rPr>
                    <w:rFonts w:ascii="Cambria Math" w:hAnsi="Cambria Math" w:cs="Arial"/>
                    <w:sz w:val="22"/>
                    <w:szCs w:val="28"/>
                  </w:rPr>
                  <m:t>x</m:t>
                </m:r>
              </m:e>
              <m:sub>
                <m:r>
                  <w:rPr>
                    <w:rFonts w:ascii="Cambria Math" w:hAnsi="Cambria Math" w:cs="Arial"/>
                    <w:sz w:val="22"/>
                    <w:szCs w:val="28"/>
                  </w:rPr>
                  <m:t>k</m:t>
                </m:r>
              </m:sub>
            </m:sSub>
          </m:e>
        </m:d>
      </m:oMath>
    </w:p>
    <w:p w14:paraId="2EAB1BB9" w14:textId="77777777" w:rsidR="006F22D5" w:rsidRPr="00796172" w:rsidRDefault="006861F5" w:rsidP="00796172">
      <w:pPr>
        <w:pStyle w:val="ListParagraph"/>
        <w:numPr>
          <w:ilvl w:val="1"/>
          <w:numId w:val="3"/>
        </w:numPr>
        <w:rPr>
          <w:rFonts w:ascii="Arial" w:hAnsi="Arial" w:cs="Arial"/>
          <w:sz w:val="22"/>
          <w:szCs w:val="28"/>
        </w:rPr>
      </w:pPr>
      <m:oMath>
        <m:sSubSup>
          <m:sSubSupPr>
            <m:ctrlPr>
              <w:rPr>
                <w:rFonts w:ascii="Cambria Math" w:hAnsi="Cambria Math" w:cs="Arial"/>
                <w:i/>
                <w:sz w:val="22"/>
                <w:szCs w:val="28"/>
              </w:rPr>
            </m:ctrlPr>
          </m:sSubSupPr>
          <m:e>
            <m:r>
              <w:rPr>
                <w:rFonts w:ascii="Cambria Math" w:hAnsi="Cambria Math" w:cs="Arial"/>
                <w:sz w:val="22"/>
                <w:szCs w:val="28"/>
              </w:rPr>
              <m:t>y</m:t>
            </m:r>
          </m:e>
          <m:sub>
            <m:r>
              <w:rPr>
                <w:rFonts w:ascii="Cambria Math" w:hAnsi="Cambria Math" w:cs="Arial"/>
                <w:sz w:val="22"/>
                <w:szCs w:val="28"/>
              </w:rPr>
              <m:t>p</m:t>
            </m:r>
          </m:sub>
          <m:sup>
            <m:r>
              <w:rPr>
                <w:rFonts w:ascii="Cambria Math" w:hAnsi="Cambria Math" w:cs="Arial"/>
                <w:sz w:val="22"/>
                <w:szCs w:val="28"/>
              </w:rPr>
              <m:t>w</m:t>
            </m:r>
          </m:sup>
        </m:sSubSup>
      </m:oMath>
      <w:r w:rsidR="00100669">
        <w:rPr>
          <w:rFonts w:ascii="Arial" w:hAnsi="Arial" w:cs="Arial"/>
          <w:sz w:val="22"/>
          <w:szCs w:val="28"/>
        </w:rPr>
        <w:tab/>
        <w:t xml:space="preserve">: </w:t>
      </w:r>
      <w:r w:rsidR="006F22D5" w:rsidRPr="00796172">
        <w:rPr>
          <w:rFonts w:ascii="Arial" w:hAnsi="Arial" w:cs="Arial"/>
          <w:sz w:val="22"/>
          <w:szCs w:val="28"/>
        </w:rPr>
        <w:t>Whether path p between pair w is feasible or not</w:t>
      </w:r>
    </w:p>
    <w:p w14:paraId="75535B00" w14:textId="77777777" w:rsidR="006F22D5" w:rsidRPr="00100669" w:rsidRDefault="00100669" w:rsidP="00100669">
      <w:pPr>
        <w:pStyle w:val="ListParagraph"/>
        <w:numPr>
          <w:ilvl w:val="1"/>
          <w:numId w:val="3"/>
        </w:numPr>
        <w:rPr>
          <w:rFonts w:ascii="Arial" w:hAnsi="Arial" w:cs="Arial"/>
          <w:sz w:val="22"/>
          <w:szCs w:val="28"/>
        </w:rPr>
      </w:pPr>
      <w:r w:rsidRPr="00100669">
        <w:rPr>
          <w:rFonts w:ascii="Arial" w:hAnsi="Arial" w:cs="Arial"/>
          <w:b/>
          <w:sz w:val="22"/>
          <w:szCs w:val="28"/>
        </w:rPr>
        <w:t>y</w:t>
      </w:r>
      <w:r w:rsidR="006F22D5" w:rsidRPr="00796172">
        <w:rPr>
          <w:rFonts w:ascii="Arial" w:hAnsi="Arial" w:cs="Arial"/>
          <w:sz w:val="22"/>
          <w:szCs w:val="28"/>
        </w:rPr>
        <w:t xml:space="preserve"> </w:t>
      </w:r>
      <w:r>
        <w:rPr>
          <w:rFonts w:ascii="Arial" w:hAnsi="Arial" w:cs="Arial"/>
          <w:sz w:val="22"/>
          <w:szCs w:val="28"/>
        </w:rPr>
        <w:tab/>
        <w:t xml:space="preserve">: </w:t>
      </w:r>
      <w:r w:rsidR="006F22D5" w:rsidRPr="00796172">
        <w:rPr>
          <w:rFonts w:ascii="Arial" w:hAnsi="Arial" w:cs="Arial"/>
          <w:sz w:val="22"/>
          <w:szCs w:val="28"/>
        </w:rPr>
        <w:t xml:space="preserve">The vector of feasible paths, </w:t>
      </w:r>
      <w:r>
        <w:rPr>
          <w:rFonts w:ascii="Arial" w:hAnsi="Arial" w:cs="Arial"/>
          <w:b/>
          <w:sz w:val="22"/>
          <w:szCs w:val="28"/>
        </w:rPr>
        <w:t>y</w:t>
      </w:r>
      <w:r w:rsidRPr="00796172">
        <w:rPr>
          <w:rFonts w:ascii="Arial" w:hAnsi="Arial" w:cs="Arial"/>
          <w:sz w:val="22"/>
          <w:szCs w:val="28"/>
        </w:rPr>
        <w:t xml:space="preserve"> = </w:t>
      </w:r>
      <m:oMath>
        <m:d>
          <m:dPr>
            <m:begChr m:val="["/>
            <m:endChr m:val="]"/>
            <m:ctrlPr>
              <w:rPr>
                <w:rFonts w:ascii="Cambria Math" w:hAnsi="Cambria Math" w:cs="Arial"/>
                <w:i/>
                <w:sz w:val="22"/>
                <w:szCs w:val="28"/>
              </w:rPr>
            </m:ctrlPr>
          </m:dPr>
          <m:e>
            <m:sSubSup>
              <m:sSubSupPr>
                <m:ctrlPr>
                  <w:rPr>
                    <w:rFonts w:ascii="Cambria Math" w:hAnsi="Cambria Math" w:cs="Arial"/>
                    <w:i/>
                    <w:sz w:val="22"/>
                    <w:szCs w:val="28"/>
                  </w:rPr>
                </m:ctrlPr>
              </m:sSubSupPr>
              <m:e>
                <m:r>
                  <w:rPr>
                    <w:rFonts w:ascii="Cambria Math" w:hAnsi="Cambria Math" w:cs="Arial"/>
                    <w:sz w:val="22"/>
                    <w:szCs w:val="28"/>
                  </w:rPr>
                  <m:t>y</m:t>
                </m:r>
              </m:e>
              <m:sub>
                <m:r>
                  <w:rPr>
                    <w:rFonts w:ascii="Cambria Math" w:hAnsi="Cambria Math" w:cs="Arial"/>
                    <w:sz w:val="22"/>
                    <w:szCs w:val="28"/>
                  </w:rPr>
                  <m:t>p</m:t>
                </m:r>
              </m:sub>
              <m:sup>
                <m:r>
                  <w:rPr>
                    <w:rFonts w:ascii="Cambria Math" w:hAnsi="Cambria Math" w:cs="Arial"/>
                    <w:sz w:val="22"/>
                    <w:szCs w:val="28"/>
                  </w:rPr>
                  <m:t>w</m:t>
                </m:r>
              </m:sup>
            </m:sSubSup>
          </m:e>
        </m:d>
      </m:oMath>
    </w:p>
    <w:p w14:paraId="19D70431" w14:textId="77777777" w:rsidR="006F22D5" w:rsidRPr="00796172" w:rsidRDefault="00100669" w:rsidP="00796172">
      <w:pPr>
        <w:pStyle w:val="ListParagraph"/>
        <w:numPr>
          <w:ilvl w:val="1"/>
          <w:numId w:val="3"/>
        </w:numPr>
        <w:rPr>
          <w:rFonts w:ascii="Arial" w:hAnsi="Arial" w:cs="Arial"/>
          <w:sz w:val="22"/>
          <w:szCs w:val="28"/>
        </w:rPr>
      </w:pPr>
      <w:r w:rsidRPr="00100669">
        <w:rPr>
          <w:rFonts w:ascii="Arial" w:hAnsi="Arial" w:cs="Arial"/>
          <w:b/>
          <w:sz w:val="22"/>
          <w:szCs w:val="28"/>
        </w:rPr>
        <w:t>X</w:t>
      </w:r>
      <w:r w:rsidR="006F22D5" w:rsidRPr="00100669">
        <w:rPr>
          <w:rFonts w:ascii="Arial" w:hAnsi="Arial" w:cs="Arial"/>
          <w:b/>
          <w:sz w:val="22"/>
          <w:szCs w:val="28"/>
        </w:rPr>
        <w:t xml:space="preserve"> </w:t>
      </w:r>
      <w:r>
        <w:rPr>
          <w:rFonts w:ascii="Arial" w:hAnsi="Arial" w:cs="Arial"/>
          <w:sz w:val="22"/>
          <w:szCs w:val="28"/>
        </w:rPr>
        <w:tab/>
        <w:t xml:space="preserve">: </w:t>
      </w:r>
      <w:r w:rsidR="00AC7D2A">
        <w:rPr>
          <w:rFonts w:ascii="Arial" w:hAnsi="Arial" w:cs="Arial"/>
          <w:sz w:val="22"/>
          <w:szCs w:val="28"/>
        </w:rPr>
        <w:t xml:space="preserve">The vector of </w:t>
      </w:r>
      <w:r w:rsidR="006F22D5" w:rsidRPr="00796172">
        <w:rPr>
          <w:rFonts w:ascii="Arial" w:hAnsi="Arial" w:cs="Arial"/>
          <w:sz w:val="22"/>
          <w:szCs w:val="28"/>
        </w:rPr>
        <w:t xml:space="preserve">solution consisting of locations and feasible paths, </w:t>
      </w:r>
      <w:r>
        <w:rPr>
          <w:rFonts w:ascii="Arial" w:hAnsi="Arial" w:cs="Arial"/>
          <w:b/>
          <w:sz w:val="22"/>
          <w:szCs w:val="28"/>
        </w:rPr>
        <w:t>X</w:t>
      </w:r>
      <w:r w:rsidR="00AC7D2A">
        <w:rPr>
          <w:rFonts w:ascii="Arial" w:hAnsi="Arial" w:cs="Arial"/>
          <w:b/>
          <w:sz w:val="22"/>
          <w:szCs w:val="28"/>
        </w:rPr>
        <w:t xml:space="preserve"> </w:t>
      </w:r>
      <w:r w:rsidRPr="00796172">
        <w:rPr>
          <w:rFonts w:ascii="Arial" w:hAnsi="Arial" w:cs="Arial"/>
          <w:sz w:val="22"/>
          <w:szCs w:val="28"/>
        </w:rPr>
        <w:t xml:space="preserve">= </w:t>
      </w:r>
      <w:r>
        <w:rPr>
          <w:rFonts w:ascii="Arial" w:hAnsi="Arial" w:cs="Arial"/>
          <w:sz w:val="22"/>
          <w:szCs w:val="28"/>
        </w:rPr>
        <w:t>[</w:t>
      </w:r>
      <w:r w:rsidRPr="00100669">
        <w:rPr>
          <w:rFonts w:ascii="Arial" w:hAnsi="Arial" w:cs="Arial"/>
          <w:b/>
          <w:sz w:val="22"/>
          <w:szCs w:val="28"/>
        </w:rPr>
        <w:t>x</w:t>
      </w:r>
      <w:r>
        <w:rPr>
          <w:rFonts w:ascii="Arial" w:hAnsi="Arial" w:cs="Arial"/>
          <w:sz w:val="22"/>
          <w:szCs w:val="28"/>
        </w:rPr>
        <w:t xml:space="preserve">, </w:t>
      </w:r>
      <w:r w:rsidRPr="00100669">
        <w:rPr>
          <w:rFonts w:ascii="Arial" w:hAnsi="Arial" w:cs="Arial"/>
          <w:b/>
          <w:sz w:val="22"/>
          <w:szCs w:val="28"/>
        </w:rPr>
        <w:t>y</w:t>
      </w:r>
      <w:r>
        <w:rPr>
          <w:rFonts w:ascii="Arial" w:hAnsi="Arial" w:cs="Arial"/>
          <w:sz w:val="22"/>
          <w:szCs w:val="28"/>
        </w:rPr>
        <w:t>]</w:t>
      </w:r>
    </w:p>
    <w:p w14:paraId="68C88292" w14:textId="77777777" w:rsidR="006F22D5" w:rsidRPr="00796172" w:rsidRDefault="006861F5" w:rsidP="00796172">
      <w:pPr>
        <w:pStyle w:val="ListParagraph"/>
        <w:numPr>
          <w:ilvl w:val="1"/>
          <w:numId w:val="3"/>
        </w:numPr>
        <w:rPr>
          <w:rFonts w:ascii="Arial" w:hAnsi="Arial" w:cs="Arial"/>
          <w:sz w:val="22"/>
          <w:szCs w:val="28"/>
        </w:rPr>
      </w:pPr>
      <m:oMath>
        <m:sSub>
          <m:sSubPr>
            <m:ctrlPr>
              <w:rPr>
                <w:rFonts w:ascii="Cambria Math" w:hAnsi="Cambria Math" w:cs="Arial"/>
                <w:i/>
                <w:sz w:val="22"/>
                <w:szCs w:val="28"/>
              </w:rPr>
            </m:ctrlPr>
          </m:sSubPr>
          <m:e>
            <m:r>
              <w:rPr>
                <w:rFonts w:ascii="Cambria Math" w:hAnsi="Cambria Math" w:cs="Arial"/>
                <w:sz w:val="22"/>
                <w:szCs w:val="28"/>
              </w:rPr>
              <m:t>q</m:t>
            </m:r>
          </m:e>
          <m:sub>
            <m:r>
              <w:rPr>
                <w:rFonts w:ascii="Cambria Math" w:hAnsi="Cambria Math" w:cs="Arial"/>
                <w:sz w:val="22"/>
                <w:szCs w:val="28"/>
              </w:rPr>
              <m:t>a</m:t>
            </m:r>
          </m:sub>
        </m:sSub>
      </m:oMath>
      <w:r w:rsidR="00AC7D2A">
        <w:rPr>
          <w:rFonts w:ascii="Arial" w:hAnsi="Arial" w:cs="Arial"/>
          <w:sz w:val="22"/>
          <w:szCs w:val="28"/>
        </w:rPr>
        <w:tab/>
        <w:t xml:space="preserve">: </w:t>
      </w:r>
      <w:r w:rsidR="006F22D5" w:rsidRPr="00796172">
        <w:rPr>
          <w:rFonts w:ascii="Arial" w:hAnsi="Arial" w:cs="Arial"/>
          <w:sz w:val="22"/>
          <w:szCs w:val="28"/>
        </w:rPr>
        <w:t>The aggregated traffic flow on link a</w:t>
      </w:r>
    </w:p>
    <w:p w14:paraId="6F4612C6" w14:textId="77777777" w:rsidR="006F22D5" w:rsidRPr="00796172" w:rsidRDefault="006861F5" w:rsidP="00796172">
      <w:pPr>
        <w:pStyle w:val="ListParagraph"/>
        <w:numPr>
          <w:ilvl w:val="1"/>
          <w:numId w:val="3"/>
        </w:numPr>
        <w:rPr>
          <w:rFonts w:ascii="Arial" w:hAnsi="Arial" w:cs="Arial"/>
          <w:sz w:val="22"/>
          <w:szCs w:val="28"/>
        </w:rPr>
      </w:pPr>
      <m:oMath>
        <m:sSubSup>
          <m:sSubSupPr>
            <m:ctrlPr>
              <w:rPr>
                <w:rFonts w:ascii="Cambria Math" w:hAnsi="Cambria Math" w:cs="Arial"/>
                <w:i/>
                <w:sz w:val="22"/>
                <w:szCs w:val="28"/>
              </w:rPr>
            </m:ctrlPr>
          </m:sSubSupPr>
          <m:e>
            <m:r>
              <w:rPr>
                <w:rFonts w:ascii="Cambria Math" w:hAnsi="Cambria Math" w:cs="Arial"/>
                <w:sz w:val="22"/>
                <w:szCs w:val="28"/>
              </w:rPr>
              <m:t>q</m:t>
            </m:r>
          </m:e>
          <m:sub>
            <m:r>
              <w:rPr>
                <w:rFonts w:ascii="Cambria Math" w:hAnsi="Cambria Math" w:cs="Arial"/>
                <w:sz w:val="22"/>
                <w:szCs w:val="28"/>
              </w:rPr>
              <m:t>a</m:t>
            </m:r>
          </m:sub>
          <m:sup>
            <m:r>
              <w:rPr>
                <w:rFonts w:ascii="Cambria Math" w:hAnsi="Cambria Math" w:cs="Arial"/>
                <w:sz w:val="22"/>
                <w:szCs w:val="28"/>
              </w:rPr>
              <m:t>e</m:t>
            </m:r>
          </m:sup>
        </m:sSubSup>
      </m:oMath>
      <w:r w:rsidR="00AC7D2A">
        <w:rPr>
          <w:rFonts w:ascii="Arial" w:hAnsi="Arial" w:cs="Arial"/>
          <w:sz w:val="22"/>
          <w:szCs w:val="28"/>
        </w:rPr>
        <w:tab/>
        <w:t xml:space="preserve">: </w:t>
      </w:r>
      <w:r w:rsidR="006F22D5" w:rsidRPr="00796172">
        <w:rPr>
          <w:rFonts w:ascii="Arial" w:hAnsi="Arial" w:cs="Arial"/>
          <w:sz w:val="22"/>
          <w:szCs w:val="28"/>
        </w:rPr>
        <w:t>EVs flow on link a</w:t>
      </w:r>
    </w:p>
    <w:p w14:paraId="6E4B19CE" w14:textId="77777777" w:rsidR="006F22D5" w:rsidRPr="00796172" w:rsidRDefault="006861F5" w:rsidP="00796172">
      <w:pPr>
        <w:pStyle w:val="ListParagraph"/>
        <w:numPr>
          <w:ilvl w:val="1"/>
          <w:numId w:val="3"/>
        </w:numPr>
        <w:rPr>
          <w:rFonts w:ascii="Arial" w:hAnsi="Arial" w:cs="Arial"/>
          <w:sz w:val="22"/>
          <w:szCs w:val="28"/>
        </w:rPr>
      </w:pPr>
      <m:oMath>
        <m:sSubSup>
          <m:sSubSupPr>
            <m:ctrlPr>
              <w:rPr>
                <w:rFonts w:ascii="Cambria Math" w:hAnsi="Cambria Math" w:cs="Arial"/>
                <w:i/>
                <w:sz w:val="22"/>
                <w:szCs w:val="28"/>
              </w:rPr>
            </m:ctrlPr>
          </m:sSubSupPr>
          <m:e>
            <m:r>
              <w:rPr>
                <w:rFonts w:ascii="Cambria Math" w:hAnsi="Cambria Math" w:cs="Arial"/>
                <w:sz w:val="22"/>
                <w:szCs w:val="28"/>
              </w:rPr>
              <m:t>q</m:t>
            </m:r>
          </m:e>
          <m:sub>
            <m:r>
              <w:rPr>
                <w:rFonts w:ascii="Cambria Math" w:hAnsi="Cambria Math" w:cs="Arial"/>
                <w:sz w:val="22"/>
                <w:szCs w:val="28"/>
              </w:rPr>
              <m:t>a</m:t>
            </m:r>
          </m:sub>
          <m:sup>
            <m:r>
              <w:rPr>
                <w:rFonts w:ascii="Cambria Math" w:hAnsi="Cambria Math" w:cs="Arial"/>
                <w:sz w:val="22"/>
                <w:szCs w:val="28"/>
              </w:rPr>
              <m:t>g</m:t>
            </m:r>
          </m:sup>
        </m:sSubSup>
      </m:oMath>
      <w:r w:rsidR="006F22D5" w:rsidRPr="00796172">
        <w:rPr>
          <w:rFonts w:ascii="Arial" w:hAnsi="Arial" w:cs="Arial"/>
          <w:sz w:val="22"/>
          <w:szCs w:val="28"/>
        </w:rPr>
        <w:t xml:space="preserve"> </w:t>
      </w:r>
      <w:r w:rsidR="00AC7D2A">
        <w:rPr>
          <w:rFonts w:ascii="Arial" w:hAnsi="Arial" w:cs="Arial"/>
          <w:sz w:val="22"/>
          <w:szCs w:val="28"/>
        </w:rPr>
        <w:tab/>
        <w:t xml:space="preserve">: </w:t>
      </w:r>
      <w:r w:rsidR="006F22D5" w:rsidRPr="00796172">
        <w:rPr>
          <w:rFonts w:ascii="Arial" w:hAnsi="Arial" w:cs="Arial"/>
          <w:sz w:val="22"/>
          <w:szCs w:val="28"/>
        </w:rPr>
        <w:t>GVs flow on link a</w:t>
      </w:r>
    </w:p>
    <w:p w14:paraId="5229F8FC" w14:textId="77777777" w:rsidR="006F22D5" w:rsidRPr="00796172" w:rsidRDefault="00AC7D2A" w:rsidP="00796172">
      <w:pPr>
        <w:pStyle w:val="ListParagraph"/>
        <w:numPr>
          <w:ilvl w:val="1"/>
          <w:numId w:val="3"/>
        </w:numPr>
        <w:rPr>
          <w:rFonts w:ascii="Arial" w:hAnsi="Arial" w:cs="Arial"/>
          <w:sz w:val="22"/>
          <w:szCs w:val="28"/>
        </w:rPr>
      </w:pPr>
      <w:r w:rsidRPr="00AC7D2A">
        <w:rPr>
          <w:rFonts w:ascii="Arial" w:hAnsi="Arial" w:cs="Arial"/>
          <w:b/>
          <w:sz w:val="22"/>
          <w:szCs w:val="28"/>
        </w:rPr>
        <w:t>q</w:t>
      </w:r>
      <w:r>
        <w:rPr>
          <w:rFonts w:ascii="Arial" w:hAnsi="Arial" w:cs="Arial"/>
          <w:sz w:val="22"/>
          <w:szCs w:val="28"/>
        </w:rPr>
        <w:tab/>
        <w:t xml:space="preserve">: </w:t>
      </w:r>
      <w:r w:rsidR="006F22D5" w:rsidRPr="00796172">
        <w:rPr>
          <w:rFonts w:ascii="Arial" w:hAnsi="Arial" w:cs="Arial"/>
          <w:sz w:val="22"/>
          <w:szCs w:val="28"/>
        </w:rPr>
        <w:t xml:space="preserve">The vector of link flows, </w:t>
      </w:r>
      <w:r>
        <w:rPr>
          <w:rFonts w:ascii="Arial" w:hAnsi="Arial" w:cs="Arial"/>
          <w:b/>
          <w:sz w:val="22"/>
          <w:szCs w:val="28"/>
        </w:rPr>
        <w:t>q</w:t>
      </w:r>
      <w:r w:rsidRPr="00796172">
        <w:rPr>
          <w:rFonts w:ascii="Arial" w:hAnsi="Arial" w:cs="Arial"/>
          <w:sz w:val="22"/>
          <w:szCs w:val="28"/>
        </w:rPr>
        <w:t xml:space="preserve"> = </w:t>
      </w:r>
      <m:oMath>
        <m:d>
          <m:dPr>
            <m:begChr m:val="["/>
            <m:endChr m:val="]"/>
            <m:ctrlPr>
              <w:rPr>
                <w:rFonts w:ascii="Cambria Math" w:hAnsi="Cambria Math" w:cs="Arial"/>
                <w:i/>
                <w:sz w:val="22"/>
                <w:szCs w:val="28"/>
              </w:rPr>
            </m:ctrlPr>
          </m:dPr>
          <m:e>
            <m:sSub>
              <m:sSubPr>
                <m:ctrlPr>
                  <w:rPr>
                    <w:rFonts w:ascii="Cambria Math" w:hAnsi="Cambria Math" w:cs="Arial"/>
                    <w:i/>
                    <w:sz w:val="22"/>
                    <w:szCs w:val="28"/>
                  </w:rPr>
                </m:ctrlPr>
              </m:sSubPr>
              <m:e>
                <m:r>
                  <w:rPr>
                    <w:rFonts w:ascii="Cambria Math" w:hAnsi="Cambria Math" w:cs="Arial"/>
                    <w:sz w:val="22"/>
                    <w:szCs w:val="28"/>
                  </w:rPr>
                  <m:t>q</m:t>
                </m:r>
              </m:e>
              <m:sub>
                <m:r>
                  <w:rPr>
                    <w:rFonts w:ascii="Cambria Math" w:hAnsi="Cambria Math" w:cs="Arial"/>
                    <w:sz w:val="22"/>
                    <w:szCs w:val="28"/>
                  </w:rPr>
                  <m:t>a</m:t>
                </m:r>
              </m:sub>
            </m:sSub>
          </m:e>
        </m:d>
      </m:oMath>
    </w:p>
    <w:p w14:paraId="2F41ACD8" w14:textId="77777777" w:rsidR="006F22D5" w:rsidRPr="00796172" w:rsidRDefault="006861F5" w:rsidP="00796172">
      <w:pPr>
        <w:pStyle w:val="ListParagraph"/>
        <w:numPr>
          <w:ilvl w:val="1"/>
          <w:numId w:val="3"/>
        </w:numPr>
        <w:rPr>
          <w:rFonts w:ascii="Arial" w:hAnsi="Arial" w:cs="Arial"/>
          <w:sz w:val="22"/>
          <w:szCs w:val="28"/>
        </w:rPr>
      </w:pPr>
      <m:oMath>
        <m:sSub>
          <m:sSubPr>
            <m:ctrlPr>
              <w:rPr>
                <w:rFonts w:ascii="Cambria Math" w:hAnsi="Cambria Math" w:cs="Arial"/>
                <w:b/>
                <w:sz w:val="22"/>
                <w:szCs w:val="28"/>
              </w:rPr>
            </m:ctrlPr>
          </m:sSubPr>
          <m:e>
            <m:r>
              <m:rPr>
                <m:sty m:val="b"/>
              </m:rPr>
              <w:rPr>
                <w:rFonts w:ascii="Cambria Math" w:hAnsi="Cambria Math" w:cs="Arial"/>
                <w:sz w:val="22"/>
                <w:szCs w:val="28"/>
              </w:rPr>
              <m:t>q</m:t>
            </m:r>
          </m:e>
          <m:sub>
            <m:r>
              <m:rPr>
                <m:sty m:val="b"/>
              </m:rPr>
              <w:rPr>
                <w:rFonts w:ascii="Cambria Math" w:hAnsi="Cambria Math" w:cs="Arial"/>
                <w:sz w:val="22"/>
                <w:szCs w:val="28"/>
              </w:rPr>
              <m:t>UE</m:t>
            </m:r>
          </m:sub>
        </m:sSub>
      </m:oMath>
      <w:r w:rsidR="00AC7D2A">
        <w:rPr>
          <w:rFonts w:ascii="Arial" w:hAnsi="Arial" w:cs="Arial"/>
          <w:sz w:val="22"/>
          <w:szCs w:val="28"/>
        </w:rPr>
        <w:tab/>
        <w:t xml:space="preserve">: </w:t>
      </w:r>
      <w:r w:rsidR="006F22D5" w:rsidRPr="00796172">
        <w:rPr>
          <w:rFonts w:ascii="Arial" w:hAnsi="Arial" w:cs="Arial"/>
          <w:sz w:val="22"/>
          <w:szCs w:val="28"/>
        </w:rPr>
        <w:t>The vector of equilibrium link flows</w:t>
      </w:r>
    </w:p>
    <w:p w14:paraId="0590B762" w14:textId="77777777" w:rsidR="006F22D5" w:rsidRPr="00796172" w:rsidRDefault="006861F5" w:rsidP="00796172">
      <w:pPr>
        <w:pStyle w:val="ListParagraph"/>
        <w:numPr>
          <w:ilvl w:val="1"/>
          <w:numId w:val="3"/>
        </w:numPr>
        <w:rPr>
          <w:rFonts w:ascii="Arial" w:hAnsi="Arial" w:cs="Arial"/>
          <w:sz w:val="22"/>
          <w:szCs w:val="28"/>
        </w:rPr>
      </w:pPr>
      <m:oMath>
        <m:sSub>
          <m:sSubPr>
            <m:ctrlPr>
              <w:rPr>
                <w:rFonts w:ascii="Cambria Math" w:hAnsi="Cambria Math" w:cs="Arial"/>
                <w:i/>
                <w:sz w:val="22"/>
                <w:szCs w:val="28"/>
              </w:rPr>
            </m:ctrlPr>
          </m:sSubPr>
          <m:e>
            <m:r>
              <w:rPr>
                <w:rFonts w:ascii="Cambria Math" w:hAnsi="Cambria Math" w:cs="Arial"/>
                <w:sz w:val="22"/>
                <w:szCs w:val="28"/>
              </w:rPr>
              <m:t>t</m:t>
            </m:r>
          </m:e>
          <m:sub>
            <m:r>
              <w:rPr>
                <w:rFonts w:ascii="Cambria Math" w:hAnsi="Cambria Math" w:cs="Arial"/>
                <w:sz w:val="22"/>
                <w:szCs w:val="28"/>
              </w:rPr>
              <m:t>a</m:t>
            </m:r>
          </m:sub>
        </m:sSub>
      </m:oMath>
      <w:r w:rsidR="00AC7D2A">
        <w:rPr>
          <w:rFonts w:ascii="Arial" w:hAnsi="Arial" w:cs="Arial"/>
          <w:sz w:val="22"/>
          <w:szCs w:val="28"/>
        </w:rPr>
        <w:tab/>
        <w:t xml:space="preserve">: </w:t>
      </w:r>
      <w:r w:rsidR="006F22D5" w:rsidRPr="00796172">
        <w:rPr>
          <w:rFonts w:ascii="Arial" w:hAnsi="Arial" w:cs="Arial"/>
          <w:sz w:val="22"/>
          <w:szCs w:val="28"/>
        </w:rPr>
        <w:t>Travel time when using link a</w:t>
      </w:r>
    </w:p>
    <w:p w14:paraId="1BD7E712" w14:textId="77777777" w:rsidR="006F22D5" w:rsidRPr="00796172" w:rsidRDefault="006861F5" w:rsidP="00796172">
      <w:pPr>
        <w:pStyle w:val="ListParagraph"/>
        <w:numPr>
          <w:ilvl w:val="1"/>
          <w:numId w:val="3"/>
        </w:numPr>
        <w:rPr>
          <w:rFonts w:ascii="Arial" w:hAnsi="Arial" w:cs="Arial"/>
          <w:sz w:val="22"/>
          <w:szCs w:val="28"/>
        </w:rPr>
      </w:pPr>
      <m:oMath>
        <m:sSubSup>
          <m:sSubSupPr>
            <m:ctrlPr>
              <w:rPr>
                <w:rFonts w:ascii="Cambria Math" w:hAnsi="Cambria Math" w:cs="Arial"/>
                <w:i/>
                <w:sz w:val="22"/>
                <w:szCs w:val="28"/>
              </w:rPr>
            </m:ctrlPr>
          </m:sSubSupPr>
          <m:e>
            <m:r>
              <w:rPr>
                <w:rFonts w:ascii="Cambria Math" w:hAnsi="Cambria Math" w:cs="Arial"/>
                <w:sz w:val="22"/>
                <w:szCs w:val="28"/>
              </w:rPr>
              <m:t>f</m:t>
            </m:r>
          </m:e>
          <m:sub>
            <m:r>
              <w:rPr>
                <w:rFonts w:ascii="Cambria Math" w:hAnsi="Cambria Math" w:cs="Arial"/>
                <w:sz w:val="22"/>
                <w:szCs w:val="28"/>
              </w:rPr>
              <m:t>p</m:t>
            </m:r>
          </m:sub>
          <m:sup>
            <m:r>
              <w:rPr>
                <w:rFonts w:ascii="Cambria Math" w:hAnsi="Cambria Math" w:cs="Arial"/>
                <w:sz w:val="22"/>
                <w:szCs w:val="28"/>
              </w:rPr>
              <m:t>w, e</m:t>
            </m:r>
          </m:sup>
        </m:sSubSup>
      </m:oMath>
      <w:r w:rsidR="00AC7D2A">
        <w:rPr>
          <w:rFonts w:ascii="Arial" w:hAnsi="Arial" w:cs="Arial"/>
          <w:sz w:val="22"/>
          <w:szCs w:val="28"/>
        </w:rPr>
        <w:t xml:space="preserve">: </w:t>
      </w:r>
      <w:r w:rsidR="006F22D5" w:rsidRPr="00796172">
        <w:rPr>
          <w:rFonts w:ascii="Arial" w:hAnsi="Arial" w:cs="Arial"/>
          <w:sz w:val="22"/>
          <w:szCs w:val="28"/>
        </w:rPr>
        <w:t xml:space="preserve">EVs </w:t>
      </w:r>
      <w:r w:rsidR="00AC7D2A">
        <w:rPr>
          <w:rFonts w:ascii="Arial" w:hAnsi="Arial" w:cs="Arial"/>
          <w:sz w:val="22"/>
          <w:szCs w:val="28"/>
        </w:rPr>
        <w:t>flow on path p between O-D pair</w:t>
      </w:r>
      <w:r w:rsidR="006F22D5" w:rsidRPr="00796172">
        <w:rPr>
          <w:rFonts w:ascii="Arial" w:hAnsi="Arial" w:cs="Arial"/>
          <w:sz w:val="22"/>
          <w:szCs w:val="28"/>
        </w:rPr>
        <w:t xml:space="preserve"> </w:t>
      </w:r>
      <w:r w:rsidR="00AC7D2A">
        <w:rPr>
          <w:rFonts w:ascii="Arial" w:hAnsi="Arial" w:cs="Arial"/>
          <w:sz w:val="22"/>
          <w:szCs w:val="28"/>
        </w:rPr>
        <w:t>w</w:t>
      </w:r>
    </w:p>
    <w:p w14:paraId="44C8676B" w14:textId="77777777" w:rsidR="006F22D5" w:rsidRPr="00796172" w:rsidRDefault="006861F5" w:rsidP="00796172">
      <w:pPr>
        <w:pStyle w:val="ListParagraph"/>
        <w:numPr>
          <w:ilvl w:val="1"/>
          <w:numId w:val="3"/>
        </w:numPr>
        <w:rPr>
          <w:rFonts w:ascii="Arial" w:hAnsi="Arial" w:cs="Arial"/>
          <w:sz w:val="22"/>
          <w:szCs w:val="28"/>
        </w:rPr>
      </w:pPr>
      <m:oMath>
        <m:sSubSup>
          <m:sSubSupPr>
            <m:ctrlPr>
              <w:rPr>
                <w:rFonts w:ascii="Cambria Math" w:hAnsi="Cambria Math" w:cs="Arial"/>
                <w:i/>
                <w:sz w:val="22"/>
                <w:szCs w:val="28"/>
              </w:rPr>
            </m:ctrlPr>
          </m:sSubSupPr>
          <m:e>
            <m:r>
              <w:rPr>
                <w:rFonts w:ascii="Cambria Math" w:hAnsi="Cambria Math" w:cs="Arial"/>
                <w:sz w:val="22"/>
                <w:szCs w:val="28"/>
              </w:rPr>
              <m:t>f</m:t>
            </m:r>
          </m:e>
          <m:sub>
            <m:r>
              <w:rPr>
                <w:rFonts w:ascii="Cambria Math" w:hAnsi="Cambria Math" w:cs="Arial"/>
                <w:sz w:val="22"/>
                <w:szCs w:val="28"/>
              </w:rPr>
              <m:t>p</m:t>
            </m:r>
          </m:sub>
          <m:sup>
            <m:r>
              <w:rPr>
                <w:rFonts w:ascii="Cambria Math" w:hAnsi="Cambria Math" w:cs="Arial"/>
                <w:sz w:val="22"/>
                <w:szCs w:val="28"/>
              </w:rPr>
              <m:t>w, g</m:t>
            </m:r>
          </m:sup>
        </m:sSubSup>
      </m:oMath>
      <w:r w:rsidR="00AC7D2A">
        <w:rPr>
          <w:rFonts w:ascii="Arial" w:hAnsi="Arial" w:cs="Arial"/>
          <w:sz w:val="22"/>
          <w:szCs w:val="28"/>
        </w:rPr>
        <w:t xml:space="preserve">: </w:t>
      </w:r>
      <w:r w:rsidR="006F22D5" w:rsidRPr="00796172">
        <w:rPr>
          <w:rFonts w:ascii="Arial" w:hAnsi="Arial" w:cs="Arial"/>
          <w:sz w:val="22"/>
          <w:szCs w:val="28"/>
        </w:rPr>
        <w:t xml:space="preserve">GVs flow on path p between O-D pair </w:t>
      </w:r>
      <w:r w:rsidR="00AC7D2A">
        <w:rPr>
          <w:rFonts w:ascii="Arial" w:hAnsi="Arial" w:cs="Arial"/>
          <w:sz w:val="22"/>
          <w:szCs w:val="28"/>
        </w:rPr>
        <w:t>w</w:t>
      </w:r>
    </w:p>
    <w:p w14:paraId="57345175" w14:textId="77777777" w:rsidR="006F22D5" w:rsidRPr="00B16D37" w:rsidRDefault="006F22D5" w:rsidP="00467137">
      <w:pPr>
        <w:rPr>
          <w:rFonts w:ascii="Arial" w:hAnsi="Arial" w:cs="Arial"/>
          <w:szCs w:val="28"/>
        </w:rPr>
      </w:pPr>
    </w:p>
    <w:p w14:paraId="0D25CA53" w14:textId="77777777" w:rsidR="008119A9" w:rsidRPr="008119A9" w:rsidRDefault="008A006A" w:rsidP="00467137">
      <w:pPr>
        <w:outlineLvl w:val="0"/>
        <w:rPr>
          <w:rFonts w:ascii="Arial" w:hAnsi="Arial" w:cs="Arial"/>
          <w:b/>
          <w:sz w:val="28"/>
          <w:szCs w:val="28"/>
        </w:rPr>
      </w:pPr>
      <w:r>
        <w:rPr>
          <w:rFonts w:ascii="Arial" w:hAnsi="Arial" w:cs="Arial"/>
          <w:b/>
          <w:sz w:val="28"/>
          <w:szCs w:val="28"/>
        </w:rPr>
        <w:t>MODEL FORMULATION</w:t>
      </w:r>
    </w:p>
    <w:p w14:paraId="7DCF9D4D" w14:textId="77777777" w:rsidR="006F22D5" w:rsidRPr="006F22D5" w:rsidRDefault="006F22D5" w:rsidP="00467137">
      <w:pPr>
        <w:rPr>
          <w:rFonts w:ascii="Arial" w:hAnsi="Arial" w:cs="Arial"/>
          <w:b/>
          <w:sz w:val="22"/>
          <w:szCs w:val="22"/>
        </w:rPr>
      </w:pPr>
      <w:r w:rsidRPr="006F22D5">
        <w:rPr>
          <w:rFonts w:ascii="Arial" w:hAnsi="Arial" w:cs="Arial"/>
          <w:b/>
          <w:sz w:val="22"/>
          <w:szCs w:val="22"/>
        </w:rPr>
        <w:t>BI-LEVEL OPTIMIZATION PROGRAM</w:t>
      </w:r>
    </w:p>
    <w:p w14:paraId="20D29A4C" w14:textId="77777777" w:rsidR="006E4C68" w:rsidRDefault="006F22D5" w:rsidP="00C458BB">
      <w:pPr>
        <w:jc w:val="both"/>
        <w:rPr>
          <w:rFonts w:ascii="Arial" w:hAnsi="Arial" w:cs="Arial"/>
          <w:sz w:val="22"/>
          <w:szCs w:val="22"/>
        </w:rPr>
      </w:pPr>
      <w:r w:rsidRPr="006F22D5">
        <w:rPr>
          <w:rFonts w:ascii="Arial" w:hAnsi="Arial" w:cs="Arial"/>
          <w:sz w:val="22"/>
          <w:szCs w:val="22"/>
        </w:rPr>
        <w:t>The charging location problem can be considered as a network design problem which identifies the sets of charging locations and the corresponding equilibrium flows so as to optimize the measure o</w:t>
      </w:r>
      <w:r w:rsidR="00C458BB">
        <w:rPr>
          <w:rFonts w:ascii="Arial" w:hAnsi="Arial" w:cs="Arial"/>
          <w:sz w:val="22"/>
          <w:szCs w:val="22"/>
        </w:rPr>
        <w:t>f network performance index</w:t>
      </w:r>
      <w:r w:rsidRPr="006F22D5">
        <w:rPr>
          <w:rFonts w:ascii="Arial" w:hAnsi="Arial" w:cs="Arial"/>
          <w:sz w:val="22"/>
          <w:szCs w:val="22"/>
        </w:rPr>
        <w:t xml:space="preserve">. The bi-level programming technique can be applied to formulate this problem in which the upper level problem aims to minimize total system costs while the lower-level is subject to user equilibrium </w:t>
      </w:r>
      <w:r w:rsidR="00C458BB">
        <w:rPr>
          <w:rFonts w:ascii="Arial" w:hAnsi="Arial" w:cs="Arial"/>
          <w:sz w:val="22"/>
          <w:szCs w:val="22"/>
        </w:rPr>
        <w:t>(J</w:t>
      </w:r>
      <w:r w:rsidRPr="006F22D5">
        <w:rPr>
          <w:rFonts w:ascii="Arial" w:hAnsi="Arial" w:cs="Arial"/>
          <w:sz w:val="22"/>
          <w:szCs w:val="22"/>
        </w:rPr>
        <w:t>ing</w:t>
      </w:r>
      <w:r w:rsidR="00C458BB">
        <w:rPr>
          <w:rFonts w:ascii="Arial" w:hAnsi="Arial" w:cs="Arial"/>
          <w:sz w:val="22"/>
          <w:szCs w:val="22"/>
        </w:rPr>
        <w:t xml:space="preserve"> et al., </w:t>
      </w:r>
      <w:r w:rsidRPr="006F22D5">
        <w:rPr>
          <w:rFonts w:ascii="Arial" w:hAnsi="Arial" w:cs="Arial"/>
          <w:sz w:val="22"/>
          <w:szCs w:val="22"/>
        </w:rPr>
        <w:t>2016</w:t>
      </w:r>
      <w:r w:rsidR="00C458BB">
        <w:rPr>
          <w:rFonts w:ascii="Arial" w:hAnsi="Arial" w:cs="Arial"/>
          <w:sz w:val="22"/>
          <w:szCs w:val="22"/>
        </w:rPr>
        <w:t>)</w:t>
      </w:r>
      <w:r w:rsidRPr="006F22D5">
        <w:rPr>
          <w:rFonts w:ascii="Arial" w:hAnsi="Arial" w:cs="Arial"/>
          <w:sz w:val="22"/>
          <w:szCs w:val="22"/>
        </w:rPr>
        <w:t xml:space="preserve">. In this study, a bi-level programme is formulated as in Figure </w:t>
      </w:r>
      <w:r w:rsidR="00C458BB">
        <w:rPr>
          <w:rFonts w:ascii="Arial" w:hAnsi="Arial" w:cs="Arial"/>
          <w:sz w:val="22"/>
          <w:szCs w:val="22"/>
        </w:rPr>
        <w:t>2</w:t>
      </w:r>
      <w:r w:rsidRPr="006F22D5">
        <w:rPr>
          <w:rFonts w:ascii="Arial" w:hAnsi="Arial" w:cs="Arial"/>
          <w:sz w:val="22"/>
          <w:szCs w:val="22"/>
        </w:rPr>
        <w:t>.</w:t>
      </w:r>
    </w:p>
    <w:p w14:paraId="4A760AE2" w14:textId="77777777" w:rsidR="00C458BB" w:rsidRDefault="00C458BB" w:rsidP="00467137">
      <w:pPr>
        <w:rPr>
          <w:rFonts w:ascii="Arial" w:hAnsi="Arial" w:cs="Arial"/>
          <w:sz w:val="22"/>
          <w:szCs w:val="22"/>
        </w:rPr>
      </w:pPr>
    </w:p>
    <w:p w14:paraId="2D8C5F90" w14:textId="77777777" w:rsidR="004B08FE" w:rsidRDefault="004B08FE" w:rsidP="00467137">
      <w:pPr>
        <w:rPr>
          <w:rFonts w:ascii="Arial" w:hAnsi="Arial" w:cs="Arial"/>
          <w:sz w:val="22"/>
          <w:szCs w:val="22"/>
        </w:rPr>
      </w:pPr>
      <w:r w:rsidRPr="006F22D5">
        <w:rPr>
          <w:rFonts w:ascii="Arial" w:hAnsi="Arial" w:cs="Arial"/>
          <w:sz w:val="22"/>
          <w:szCs w:val="22"/>
        </w:rPr>
        <w:t xml:space="preserve">At upper level, the planner aims to minimize the total system cost which includes the system travel cost and charging infrastructure investment cost. The objective function is presented as a performance index (PI) function, which can be calculated by the vector of locating solutions </w:t>
      </w:r>
      <w:r w:rsidRPr="00C458BB">
        <w:rPr>
          <w:rFonts w:ascii="Arial" w:hAnsi="Arial" w:cs="Arial"/>
          <w:b/>
          <w:sz w:val="22"/>
          <w:szCs w:val="22"/>
        </w:rPr>
        <w:t>X</w:t>
      </w:r>
      <w:r w:rsidRPr="006F22D5">
        <w:rPr>
          <w:rFonts w:ascii="Arial" w:hAnsi="Arial" w:cs="Arial"/>
          <w:sz w:val="22"/>
          <w:szCs w:val="22"/>
        </w:rPr>
        <w:t xml:space="preserve"> and the vector of link equilibrium flows </w:t>
      </w:r>
      <m:oMath>
        <m:sSub>
          <m:sSubPr>
            <m:ctrlPr>
              <w:rPr>
                <w:rFonts w:ascii="Cambria Math" w:eastAsia="Calibri" w:hAnsi="Cambria Math" w:cs="Arial"/>
                <w:b/>
                <w:sz w:val="22"/>
                <w:szCs w:val="28"/>
                <w:lang w:eastAsia="en-NZ"/>
              </w:rPr>
            </m:ctrlPr>
          </m:sSubPr>
          <m:e>
            <m:r>
              <m:rPr>
                <m:sty m:val="b"/>
              </m:rPr>
              <w:rPr>
                <w:rFonts w:ascii="Cambria Math" w:hAnsi="Cambria Math" w:cs="Arial"/>
                <w:sz w:val="22"/>
                <w:szCs w:val="28"/>
              </w:rPr>
              <m:t>q</m:t>
            </m:r>
          </m:e>
          <m:sub>
            <m:r>
              <m:rPr>
                <m:sty m:val="b"/>
              </m:rPr>
              <w:rPr>
                <w:rFonts w:ascii="Cambria Math" w:hAnsi="Cambria Math" w:cs="Arial"/>
                <w:sz w:val="22"/>
                <w:szCs w:val="28"/>
              </w:rPr>
              <m:t>UE</m:t>
            </m:r>
          </m:sub>
        </m:sSub>
      </m:oMath>
      <w:r w:rsidRPr="006F22D5">
        <w:rPr>
          <w:rFonts w:ascii="Arial" w:hAnsi="Arial" w:cs="Arial"/>
          <w:sz w:val="22"/>
          <w:szCs w:val="22"/>
        </w:rPr>
        <w:t>, denoted as PI</w:t>
      </w:r>
      <w:r>
        <w:rPr>
          <w:rFonts w:ascii="Arial" w:hAnsi="Arial" w:cs="Arial"/>
          <w:sz w:val="22"/>
          <w:szCs w:val="22"/>
        </w:rPr>
        <w:t>(</w:t>
      </w:r>
      <w:r w:rsidRPr="00C458BB">
        <w:rPr>
          <w:rFonts w:ascii="Arial" w:hAnsi="Arial" w:cs="Arial"/>
          <w:b/>
          <w:sz w:val="22"/>
          <w:szCs w:val="22"/>
        </w:rPr>
        <w:t>X</w:t>
      </w:r>
      <w:r w:rsidRPr="006F22D5">
        <w:rPr>
          <w:rFonts w:ascii="Arial" w:hAnsi="Arial" w:cs="Arial"/>
          <w:sz w:val="22"/>
          <w:szCs w:val="22"/>
        </w:rPr>
        <w:t>,</w:t>
      </w:r>
      <m:oMath>
        <m:r>
          <m:rPr>
            <m:sty m:val="b"/>
          </m:rPr>
          <w:rPr>
            <w:rFonts w:ascii="Cambria Math" w:eastAsia="Calibri" w:hAnsi="Cambria Math" w:cs="Arial"/>
            <w:sz w:val="22"/>
            <w:szCs w:val="28"/>
            <w:lang w:eastAsia="en-NZ"/>
          </w:rPr>
          <m:t xml:space="preserve"> </m:t>
        </m:r>
        <m:sSub>
          <m:sSubPr>
            <m:ctrlPr>
              <w:rPr>
                <w:rFonts w:ascii="Cambria Math" w:eastAsia="Calibri" w:hAnsi="Cambria Math" w:cs="Arial"/>
                <w:b/>
                <w:sz w:val="22"/>
                <w:szCs w:val="28"/>
                <w:lang w:eastAsia="en-NZ"/>
              </w:rPr>
            </m:ctrlPr>
          </m:sSubPr>
          <m:e>
            <m:r>
              <m:rPr>
                <m:sty m:val="b"/>
              </m:rPr>
              <w:rPr>
                <w:rFonts w:ascii="Cambria Math" w:hAnsi="Cambria Math" w:cs="Arial"/>
                <w:sz w:val="22"/>
                <w:szCs w:val="28"/>
              </w:rPr>
              <m:t>q</m:t>
            </m:r>
          </m:e>
          <m:sub>
            <m:r>
              <m:rPr>
                <m:sty m:val="b"/>
              </m:rPr>
              <w:rPr>
                <w:rFonts w:ascii="Cambria Math" w:hAnsi="Cambria Math" w:cs="Arial"/>
                <w:sz w:val="22"/>
                <w:szCs w:val="28"/>
              </w:rPr>
              <m:t>UE</m:t>
            </m:r>
          </m:sub>
        </m:sSub>
        <m:r>
          <m:rPr>
            <m:sty m:val="bi"/>
          </m:rPr>
          <w:rPr>
            <w:rFonts w:ascii="Cambria Math" w:eastAsia="Calibri" w:hAnsi="Cambria Math" w:cs="Arial"/>
            <w:sz w:val="22"/>
            <w:szCs w:val="28"/>
            <w:lang w:eastAsia="en-NZ"/>
          </w:rPr>
          <m:t>(</m:t>
        </m:r>
        <m:r>
          <m:rPr>
            <m:sty m:val="b"/>
          </m:rPr>
          <w:rPr>
            <w:rFonts w:ascii="Cambria Math" w:eastAsia="Calibri" w:hAnsi="Cambria Math" w:cs="Arial"/>
            <w:sz w:val="22"/>
            <w:szCs w:val="28"/>
            <w:lang w:eastAsia="en-NZ"/>
          </w:rPr>
          <m:t>X</m:t>
        </m:r>
        <m:r>
          <m:rPr>
            <m:sty m:val="bi"/>
          </m:rPr>
          <w:rPr>
            <w:rFonts w:ascii="Cambria Math" w:eastAsia="Calibri" w:hAnsi="Cambria Math" w:cs="Arial"/>
            <w:sz w:val="22"/>
            <w:szCs w:val="28"/>
            <w:lang w:eastAsia="en-NZ"/>
          </w:rPr>
          <m:t>)</m:t>
        </m:r>
      </m:oMath>
      <w:r w:rsidRPr="006F22D5">
        <w:rPr>
          <w:rFonts w:ascii="Arial" w:hAnsi="Arial" w:cs="Arial"/>
          <w:sz w:val="22"/>
          <w:szCs w:val="22"/>
        </w:rPr>
        <w:t>). It is note that the vector</w:t>
      </w:r>
      <w:r>
        <w:rPr>
          <w:rFonts w:ascii="Arial" w:hAnsi="Arial" w:cs="Arial"/>
          <w:sz w:val="22"/>
          <w:szCs w:val="22"/>
        </w:rPr>
        <w:t xml:space="preserve"> of locating solution </w:t>
      </w:r>
      <w:r w:rsidRPr="00C458BB">
        <w:rPr>
          <w:rFonts w:ascii="Arial" w:hAnsi="Arial" w:cs="Arial"/>
          <w:b/>
          <w:sz w:val="22"/>
          <w:szCs w:val="22"/>
        </w:rPr>
        <w:t>X</w:t>
      </w:r>
      <w:r w:rsidRPr="006F22D5">
        <w:rPr>
          <w:rFonts w:ascii="Arial" w:hAnsi="Arial" w:cs="Arial"/>
          <w:sz w:val="22"/>
          <w:szCs w:val="22"/>
        </w:rPr>
        <w:t xml:space="preserve"> contains a vector of locations of charging stations </w:t>
      </w:r>
      <w:r w:rsidRPr="00C458BB">
        <w:rPr>
          <w:rFonts w:ascii="Arial" w:hAnsi="Arial" w:cs="Arial"/>
          <w:b/>
          <w:sz w:val="22"/>
          <w:szCs w:val="22"/>
        </w:rPr>
        <w:t>x</w:t>
      </w:r>
      <w:r w:rsidRPr="006F22D5">
        <w:rPr>
          <w:rFonts w:ascii="Arial" w:hAnsi="Arial" w:cs="Arial"/>
          <w:sz w:val="22"/>
          <w:szCs w:val="22"/>
        </w:rPr>
        <w:t xml:space="preserve"> and a corresponding vector of feasible paths </w:t>
      </w:r>
      <w:r w:rsidRPr="00C458BB">
        <w:rPr>
          <w:rFonts w:ascii="Arial" w:hAnsi="Arial" w:cs="Arial"/>
          <w:b/>
          <w:sz w:val="22"/>
          <w:szCs w:val="22"/>
        </w:rPr>
        <w:t>y</w:t>
      </w:r>
      <w:r w:rsidRPr="006F22D5">
        <w:rPr>
          <w:rFonts w:ascii="Arial" w:hAnsi="Arial" w:cs="Arial"/>
          <w:sz w:val="22"/>
          <w:szCs w:val="22"/>
        </w:rPr>
        <w:t xml:space="preserve">, </w:t>
      </w:r>
      <w:r>
        <w:rPr>
          <w:rFonts w:ascii="Arial" w:hAnsi="Arial" w:cs="Arial"/>
          <w:b/>
          <w:sz w:val="22"/>
          <w:szCs w:val="28"/>
        </w:rPr>
        <w:t xml:space="preserve">X </w:t>
      </w:r>
      <w:r w:rsidRPr="00796172">
        <w:rPr>
          <w:rFonts w:ascii="Arial" w:hAnsi="Arial" w:cs="Arial"/>
          <w:sz w:val="22"/>
          <w:szCs w:val="28"/>
        </w:rPr>
        <w:t xml:space="preserve">= </w:t>
      </w:r>
      <w:r>
        <w:rPr>
          <w:rFonts w:ascii="Arial" w:hAnsi="Arial" w:cs="Arial"/>
          <w:sz w:val="22"/>
          <w:szCs w:val="28"/>
        </w:rPr>
        <w:t>[</w:t>
      </w:r>
      <w:r w:rsidRPr="00100669">
        <w:rPr>
          <w:rFonts w:ascii="Arial" w:hAnsi="Arial" w:cs="Arial"/>
          <w:b/>
          <w:sz w:val="22"/>
          <w:szCs w:val="28"/>
        </w:rPr>
        <w:t>x</w:t>
      </w:r>
      <w:r>
        <w:rPr>
          <w:rFonts w:ascii="Arial" w:hAnsi="Arial" w:cs="Arial"/>
          <w:sz w:val="22"/>
          <w:szCs w:val="28"/>
        </w:rPr>
        <w:t xml:space="preserve">, </w:t>
      </w:r>
      <w:r w:rsidRPr="00100669">
        <w:rPr>
          <w:rFonts w:ascii="Arial" w:hAnsi="Arial" w:cs="Arial"/>
          <w:b/>
          <w:sz w:val="22"/>
          <w:szCs w:val="28"/>
        </w:rPr>
        <w:t>y</w:t>
      </w:r>
      <w:r>
        <w:rPr>
          <w:rFonts w:ascii="Arial" w:hAnsi="Arial" w:cs="Arial"/>
          <w:sz w:val="22"/>
          <w:szCs w:val="28"/>
        </w:rPr>
        <w:t>]</w:t>
      </w:r>
      <w:r w:rsidRPr="006F22D5">
        <w:rPr>
          <w:rFonts w:ascii="Arial" w:hAnsi="Arial" w:cs="Arial"/>
          <w:sz w:val="22"/>
          <w:szCs w:val="22"/>
        </w:rPr>
        <w:t xml:space="preserve">. Since changing the locations of charging stations will cause some re-routing of traffic, </w:t>
      </w:r>
      <m:oMath>
        <m:sSub>
          <m:sSubPr>
            <m:ctrlPr>
              <w:rPr>
                <w:rFonts w:ascii="Cambria Math" w:eastAsia="Calibri" w:hAnsi="Cambria Math" w:cs="Arial"/>
                <w:b/>
                <w:sz w:val="22"/>
                <w:szCs w:val="28"/>
                <w:lang w:eastAsia="en-NZ"/>
              </w:rPr>
            </m:ctrlPr>
          </m:sSubPr>
          <m:e>
            <m:r>
              <m:rPr>
                <m:sty m:val="b"/>
              </m:rPr>
              <w:rPr>
                <w:rFonts w:ascii="Cambria Math" w:hAnsi="Cambria Math" w:cs="Arial"/>
                <w:sz w:val="22"/>
                <w:szCs w:val="28"/>
              </w:rPr>
              <m:t>q</m:t>
            </m:r>
          </m:e>
          <m:sub>
            <m:r>
              <m:rPr>
                <m:sty m:val="b"/>
              </m:rPr>
              <w:rPr>
                <w:rFonts w:ascii="Cambria Math" w:hAnsi="Cambria Math" w:cs="Arial"/>
                <w:sz w:val="22"/>
                <w:szCs w:val="28"/>
              </w:rPr>
              <m:t>UE</m:t>
            </m:r>
          </m:sub>
        </m:sSub>
        <m:r>
          <m:rPr>
            <m:sty m:val="bi"/>
          </m:rPr>
          <w:rPr>
            <w:rFonts w:ascii="Cambria Math" w:eastAsia="Calibri" w:hAnsi="Cambria Math" w:cs="Arial"/>
            <w:sz w:val="22"/>
            <w:szCs w:val="28"/>
            <w:lang w:eastAsia="en-NZ"/>
          </w:rPr>
          <m:t xml:space="preserve">= </m:t>
        </m:r>
        <m:sSub>
          <m:sSubPr>
            <m:ctrlPr>
              <w:rPr>
                <w:rFonts w:ascii="Cambria Math" w:eastAsia="Calibri" w:hAnsi="Cambria Math" w:cs="Arial"/>
                <w:b/>
                <w:sz w:val="22"/>
                <w:szCs w:val="28"/>
                <w:lang w:eastAsia="en-NZ"/>
              </w:rPr>
            </m:ctrlPr>
          </m:sSubPr>
          <m:e>
            <m:r>
              <m:rPr>
                <m:sty m:val="b"/>
              </m:rPr>
              <w:rPr>
                <w:rFonts w:ascii="Cambria Math" w:hAnsi="Cambria Math" w:cs="Arial"/>
                <w:sz w:val="22"/>
                <w:szCs w:val="28"/>
              </w:rPr>
              <m:t>q</m:t>
            </m:r>
          </m:e>
          <m:sub>
            <m:r>
              <m:rPr>
                <m:sty m:val="b"/>
              </m:rPr>
              <w:rPr>
                <w:rFonts w:ascii="Cambria Math" w:hAnsi="Cambria Math" w:cs="Arial"/>
                <w:sz w:val="22"/>
                <w:szCs w:val="28"/>
              </w:rPr>
              <m:t>UE</m:t>
            </m:r>
          </m:sub>
        </m:sSub>
        <m:r>
          <m:rPr>
            <m:sty m:val="bi"/>
          </m:rPr>
          <w:rPr>
            <w:rFonts w:ascii="Cambria Math" w:eastAsia="Calibri" w:hAnsi="Cambria Math" w:cs="Arial"/>
            <w:sz w:val="22"/>
            <w:szCs w:val="28"/>
            <w:lang w:eastAsia="en-NZ"/>
          </w:rPr>
          <m:t>(</m:t>
        </m:r>
        <m:r>
          <m:rPr>
            <m:sty m:val="b"/>
          </m:rPr>
          <w:rPr>
            <w:rFonts w:ascii="Cambria Math" w:eastAsia="Calibri" w:hAnsi="Cambria Math" w:cs="Arial"/>
            <w:sz w:val="22"/>
            <w:szCs w:val="28"/>
            <w:lang w:eastAsia="en-NZ"/>
          </w:rPr>
          <m:t>X</m:t>
        </m:r>
        <m:r>
          <m:rPr>
            <m:sty m:val="bi"/>
          </m:rPr>
          <w:rPr>
            <w:rFonts w:ascii="Cambria Math" w:eastAsia="Calibri" w:hAnsi="Cambria Math" w:cs="Arial"/>
            <w:sz w:val="22"/>
            <w:szCs w:val="28"/>
            <w:lang w:eastAsia="en-NZ"/>
          </w:rPr>
          <m:t>)</m:t>
        </m:r>
      </m:oMath>
      <w:r w:rsidRPr="006F22D5">
        <w:rPr>
          <w:rFonts w:ascii="Arial" w:hAnsi="Arial" w:cs="Arial"/>
          <w:sz w:val="22"/>
          <w:szCs w:val="22"/>
        </w:rPr>
        <w:t>.</w:t>
      </w:r>
    </w:p>
    <w:p w14:paraId="7D3ADA85" w14:textId="77777777" w:rsidR="004B08FE" w:rsidRDefault="004B08FE" w:rsidP="00467137">
      <w:pPr>
        <w:rPr>
          <w:rFonts w:ascii="Arial" w:hAnsi="Arial" w:cs="Arial"/>
          <w:sz w:val="22"/>
          <w:szCs w:val="22"/>
        </w:rPr>
      </w:pPr>
    </w:p>
    <w:p w14:paraId="55DE1DE5" w14:textId="77777777" w:rsidR="006F22D5" w:rsidRDefault="00EA31E1" w:rsidP="006F22D5">
      <w:pPr>
        <w:jc w:val="center"/>
        <w:rPr>
          <w:rFonts w:ascii="Arial" w:hAnsi="Arial" w:cs="Arial"/>
          <w:sz w:val="22"/>
          <w:szCs w:val="22"/>
        </w:rPr>
      </w:pPr>
      <w:r>
        <w:rPr>
          <w:rFonts w:ascii="Arial" w:hAnsi="Arial" w:cs="Arial"/>
          <w:noProof/>
          <w:sz w:val="22"/>
          <w:szCs w:val="22"/>
          <w:lang w:eastAsia="en-NZ"/>
        </w:rPr>
        <w:drawing>
          <wp:inline distT="0" distB="0" distL="0" distR="0" wp14:anchorId="172CE425" wp14:editId="30391338">
            <wp:extent cx="3924300" cy="2032902"/>
            <wp:effectExtent l="0" t="0" r="0" b="5715"/>
            <wp:docPr id="1" name="Picture 2" descr="bileve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evel_n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2363" cy="2042259"/>
                    </a:xfrm>
                    <a:prstGeom prst="rect">
                      <a:avLst/>
                    </a:prstGeom>
                    <a:noFill/>
                    <a:ln>
                      <a:noFill/>
                    </a:ln>
                  </pic:spPr>
                </pic:pic>
              </a:graphicData>
            </a:graphic>
          </wp:inline>
        </w:drawing>
      </w:r>
    </w:p>
    <w:p w14:paraId="452DC484" w14:textId="77777777" w:rsidR="006F22D5" w:rsidRDefault="006F22D5" w:rsidP="006F22D5">
      <w:pPr>
        <w:jc w:val="center"/>
        <w:rPr>
          <w:rFonts w:ascii="Arial" w:hAnsi="Arial" w:cs="Arial"/>
          <w:sz w:val="22"/>
          <w:szCs w:val="22"/>
        </w:rPr>
      </w:pPr>
      <w:r w:rsidRPr="00B100CD">
        <w:rPr>
          <w:rFonts w:ascii="Arial" w:hAnsi="Arial" w:cs="Arial"/>
          <w:b/>
          <w:sz w:val="22"/>
          <w:szCs w:val="22"/>
        </w:rPr>
        <w:t>Figure 2.</w:t>
      </w:r>
      <w:r>
        <w:rPr>
          <w:rFonts w:ascii="Arial" w:hAnsi="Arial" w:cs="Arial"/>
          <w:sz w:val="22"/>
          <w:szCs w:val="22"/>
        </w:rPr>
        <w:t xml:space="preserve"> Bi-level optimization process</w:t>
      </w:r>
    </w:p>
    <w:p w14:paraId="07D8CC21" w14:textId="77777777" w:rsidR="006F22D5" w:rsidRDefault="006F22D5" w:rsidP="006F22D5">
      <w:pPr>
        <w:rPr>
          <w:rFonts w:ascii="Arial" w:hAnsi="Arial" w:cs="Arial"/>
          <w:sz w:val="22"/>
          <w:szCs w:val="22"/>
        </w:rPr>
      </w:pPr>
    </w:p>
    <w:p w14:paraId="231BCF1A" w14:textId="77777777" w:rsidR="006F22D5" w:rsidRDefault="006F22D5" w:rsidP="00C458BB">
      <w:pPr>
        <w:jc w:val="both"/>
        <w:rPr>
          <w:rFonts w:ascii="Arial" w:hAnsi="Arial" w:cs="Arial"/>
          <w:sz w:val="22"/>
          <w:szCs w:val="22"/>
        </w:rPr>
      </w:pPr>
      <w:r w:rsidRPr="006F22D5">
        <w:rPr>
          <w:rFonts w:ascii="Arial" w:hAnsi="Arial" w:cs="Arial"/>
          <w:sz w:val="22"/>
          <w:szCs w:val="22"/>
        </w:rPr>
        <w:t xml:space="preserve">The feasible space of the locating solutions vector </w:t>
      </w:r>
      <w:r w:rsidR="00C458BB" w:rsidRPr="00C458BB">
        <w:rPr>
          <w:rFonts w:ascii="Arial" w:hAnsi="Arial" w:cs="Arial"/>
          <w:b/>
          <w:sz w:val="22"/>
          <w:szCs w:val="22"/>
        </w:rPr>
        <w:t>X</w:t>
      </w:r>
      <w:r w:rsidRPr="006F22D5">
        <w:rPr>
          <w:rFonts w:ascii="Arial" w:hAnsi="Arial" w:cs="Arial"/>
          <w:sz w:val="22"/>
          <w:szCs w:val="22"/>
        </w:rPr>
        <w:t>, denoted as</w:t>
      </w:r>
      <w:r w:rsidR="00C458BB">
        <w:rPr>
          <w:rFonts w:ascii="Arial" w:hAnsi="Arial" w:cs="Arial"/>
          <w:sz w:val="22"/>
          <w:szCs w:val="22"/>
        </w:rPr>
        <w:t xml:space="preserve"> Ω</w:t>
      </w:r>
      <w:r w:rsidRPr="006F22D5">
        <w:rPr>
          <w:rFonts w:ascii="Arial" w:hAnsi="Arial" w:cs="Arial"/>
          <w:sz w:val="22"/>
          <w:szCs w:val="22"/>
        </w:rPr>
        <w:t>, is defined as:</w:t>
      </w:r>
    </w:p>
    <w:p w14:paraId="7CE4EC5D" w14:textId="77777777" w:rsidR="00B100CD" w:rsidRDefault="00B100CD" w:rsidP="00C458BB">
      <w:pPr>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121"/>
      </w:tblGrid>
      <w:tr w:rsidR="00B100CD" w14:paraId="3D901EF4" w14:textId="77777777" w:rsidTr="00B100CD">
        <w:tc>
          <w:tcPr>
            <w:tcW w:w="7508" w:type="dxa"/>
            <w:vAlign w:val="center"/>
          </w:tcPr>
          <w:p w14:paraId="754C9668" w14:textId="77777777" w:rsidR="00B100CD" w:rsidRDefault="006861F5" w:rsidP="00B100CD">
            <w:pPr>
              <w:jc w:val="center"/>
              <w:rPr>
                <w:rFonts w:ascii="Arial" w:hAnsi="Arial" w:cs="Arial"/>
                <w:sz w:val="22"/>
                <w:szCs w:val="22"/>
              </w:rPr>
            </w:pPr>
            <m:oMathPara>
              <m:oMath>
                <m:nary>
                  <m:naryPr>
                    <m:chr m:val="∑"/>
                    <m:limLoc m:val="undOvr"/>
                    <m:supHide m:val="1"/>
                    <m:ctrlPr>
                      <w:rPr>
                        <w:rFonts w:ascii="Cambria Math" w:hAnsi="Cambria Math" w:cs="Arial"/>
                        <w:i/>
                        <w:sz w:val="22"/>
                        <w:szCs w:val="22"/>
                      </w:rPr>
                    </m:ctrlPr>
                  </m:naryPr>
                  <m:sub>
                    <m:r>
                      <w:rPr>
                        <w:rFonts w:ascii="Cambria Math" w:hAnsi="Cambria Math" w:cs="Arial"/>
                        <w:sz w:val="22"/>
                        <w:szCs w:val="22"/>
                      </w:rPr>
                      <m:t>k ∈K</m:t>
                    </m:r>
                  </m:sub>
                  <m:sup/>
                  <m:e>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k</m:t>
                        </m:r>
                      </m:sub>
                    </m:sSub>
                  </m:e>
                </m:nary>
                <m:r>
                  <w:rPr>
                    <w:rFonts w:ascii="Cambria Math" w:hAnsi="Cambria Math" w:cs="Arial"/>
                    <w:sz w:val="22"/>
                    <w:szCs w:val="22"/>
                  </w:rPr>
                  <m:t xml:space="preserve"> ≤m</m:t>
                </m:r>
              </m:oMath>
            </m:oMathPara>
          </w:p>
        </w:tc>
        <w:tc>
          <w:tcPr>
            <w:tcW w:w="2121" w:type="dxa"/>
            <w:vAlign w:val="center"/>
          </w:tcPr>
          <w:p w14:paraId="1632FFE8" w14:textId="77777777" w:rsidR="00B100CD" w:rsidRDefault="00B100CD" w:rsidP="00B100CD">
            <w:pPr>
              <w:jc w:val="right"/>
              <w:rPr>
                <w:rFonts w:ascii="Arial" w:hAnsi="Arial" w:cs="Arial"/>
                <w:sz w:val="22"/>
                <w:szCs w:val="22"/>
              </w:rPr>
            </w:pPr>
            <w:r>
              <w:rPr>
                <w:rFonts w:ascii="Arial" w:hAnsi="Arial" w:cs="Arial"/>
                <w:sz w:val="22"/>
                <w:szCs w:val="22"/>
              </w:rPr>
              <w:t>(1)</w:t>
            </w:r>
          </w:p>
        </w:tc>
      </w:tr>
      <w:tr w:rsidR="00B100CD" w14:paraId="7D7CDCBE" w14:textId="77777777" w:rsidTr="00B100CD">
        <w:tc>
          <w:tcPr>
            <w:tcW w:w="7508" w:type="dxa"/>
            <w:vAlign w:val="center"/>
          </w:tcPr>
          <w:p w14:paraId="5D004EE8" w14:textId="77777777" w:rsidR="00B100CD" w:rsidRDefault="006861F5" w:rsidP="0076341E">
            <w:pPr>
              <w:jc w:val="center"/>
              <w:rPr>
                <w:rFonts w:ascii="Arial" w:hAnsi="Arial" w:cs="Arial"/>
                <w:sz w:val="22"/>
                <w:szCs w:val="22"/>
              </w:rPr>
            </w:pPr>
            <m:oMathPara>
              <m:oMath>
                <m:d>
                  <m:dPr>
                    <m:ctrlPr>
                      <w:rPr>
                        <w:rFonts w:ascii="Cambria Math" w:hAnsi="Cambria Math" w:cs="Arial"/>
                        <w:i/>
                        <w:sz w:val="22"/>
                        <w:szCs w:val="22"/>
                      </w:rPr>
                    </m:ctrlPr>
                  </m:dPr>
                  <m:e>
                    <m:sSup>
                      <m:sSupPr>
                        <m:ctrlPr>
                          <w:rPr>
                            <w:rFonts w:ascii="Cambria Math" w:hAnsi="Cambria Math" w:cs="Arial"/>
                            <w:i/>
                            <w:sz w:val="22"/>
                            <w:szCs w:val="22"/>
                          </w:rPr>
                        </m:ctrlPr>
                      </m:sSupPr>
                      <m:e>
                        <m:r>
                          <w:rPr>
                            <w:rFonts w:ascii="Cambria Math" w:hAnsi="Cambria Math" w:cs="Arial"/>
                            <w:sz w:val="22"/>
                            <w:szCs w:val="22"/>
                          </w:rPr>
                          <m:t>D</m:t>
                        </m:r>
                      </m:e>
                      <m:sup>
                        <m:r>
                          <w:rPr>
                            <w:rFonts w:ascii="Cambria Math" w:hAnsi="Cambria Math" w:cs="Arial"/>
                            <w:sz w:val="22"/>
                            <w:szCs w:val="22"/>
                          </w:rPr>
                          <m:t>e</m:t>
                        </m:r>
                      </m:sup>
                    </m:sSup>
                    <m:r>
                      <w:rPr>
                        <w:rFonts w:ascii="Cambria Math" w:hAnsi="Cambria Math" w:cs="Arial"/>
                        <w:sz w:val="22"/>
                        <w:szCs w:val="22"/>
                      </w:rPr>
                      <m:t xml:space="preserve">- </m:t>
                    </m:r>
                    <m:r>
                      <m:rPr>
                        <m:sty m:val="p"/>
                      </m:rPr>
                      <w:rPr>
                        <w:rFonts w:ascii="Cambria Math" w:hAnsi="Cambria Math" w:cs="Arial"/>
                        <w:sz w:val="22"/>
                        <w:szCs w:val="22"/>
                      </w:rPr>
                      <m:t>max⁡</m:t>
                    </m:r>
                    <m:r>
                      <w:rPr>
                        <w:rFonts w:ascii="Cambria Math" w:hAnsi="Cambria Math" w:cs="Arial"/>
                        <w:sz w:val="22"/>
                        <w:szCs w:val="22"/>
                      </w:rPr>
                      <m:t>(</m:t>
                    </m:r>
                    <m:sSubSup>
                      <m:sSubSupPr>
                        <m:ctrlPr>
                          <w:rPr>
                            <w:rFonts w:ascii="Cambria Math" w:hAnsi="Cambria Math" w:cs="Arial"/>
                            <w:i/>
                            <w:sz w:val="22"/>
                            <w:szCs w:val="22"/>
                          </w:rPr>
                        </m:ctrlPr>
                      </m:sSubSupPr>
                      <m:e>
                        <m:r>
                          <w:rPr>
                            <w:rFonts w:ascii="Cambria Math" w:hAnsi="Cambria Math" w:cs="Arial"/>
                            <w:sz w:val="22"/>
                            <w:szCs w:val="22"/>
                          </w:rPr>
                          <m:t>l</m:t>
                        </m:r>
                      </m:e>
                      <m:sub>
                        <m:r>
                          <w:rPr>
                            <w:rFonts w:ascii="Cambria Math" w:hAnsi="Cambria Math" w:cs="Arial"/>
                            <w:sz w:val="22"/>
                            <w:szCs w:val="22"/>
                          </w:rPr>
                          <m:t>s,p</m:t>
                        </m:r>
                      </m:sub>
                      <m:sup>
                        <m:r>
                          <w:rPr>
                            <w:rFonts w:ascii="Cambria Math" w:hAnsi="Cambria Math" w:cs="Arial"/>
                            <w:sz w:val="22"/>
                            <w:szCs w:val="22"/>
                          </w:rPr>
                          <m:t>w</m:t>
                        </m:r>
                      </m:sup>
                    </m:sSubSup>
                    <m:r>
                      <w:rPr>
                        <w:rFonts w:ascii="Cambria Math" w:hAnsi="Cambria Math" w:cs="Arial"/>
                        <w:sz w:val="22"/>
                        <w:szCs w:val="22"/>
                      </w:rPr>
                      <m:t>)</m:t>
                    </m:r>
                  </m:e>
                </m:d>
                <m:sSubSup>
                  <m:sSubSupPr>
                    <m:ctrlPr>
                      <w:rPr>
                        <w:rFonts w:ascii="Cambria Math" w:hAnsi="Cambria Math" w:cs="Arial"/>
                        <w:i/>
                        <w:sz w:val="22"/>
                        <w:szCs w:val="22"/>
                      </w:rPr>
                    </m:ctrlPr>
                  </m:sSubSupPr>
                  <m:e>
                    <m:r>
                      <w:rPr>
                        <w:rFonts w:ascii="Cambria Math" w:hAnsi="Cambria Math" w:cs="Arial"/>
                        <w:sz w:val="22"/>
                        <w:szCs w:val="22"/>
                      </w:rPr>
                      <m:t>y</m:t>
                    </m:r>
                  </m:e>
                  <m:sub>
                    <m:r>
                      <w:rPr>
                        <w:rFonts w:ascii="Cambria Math" w:hAnsi="Cambria Math" w:cs="Arial"/>
                        <w:sz w:val="22"/>
                        <w:szCs w:val="22"/>
                      </w:rPr>
                      <m:t>p</m:t>
                    </m:r>
                  </m:sub>
                  <m:sup>
                    <m:r>
                      <w:rPr>
                        <w:rFonts w:ascii="Cambria Math" w:hAnsi="Cambria Math" w:cs="Arial"/>
                        <w:sz w:val="22"/>
                        <w:szCs w:val="22"/>
                      </w:rPr>
                      <m:t>w</m:t>
                    </m:r>
                  </m:sup>
                </m:sSubSup>
                <m:r>
                  <w:rPr>
                    <w:rFonts w:ascii="Cambria Math" w:hAnsi="Cambria Math" w:cs="Arial"/>
                    <w:sz w:val="22"/>
                    <w:szCs w:val="22"/>
                  </w:rPr>
                  <m:t xml:space="preserve"> ≥0     ∀p ∈ </m:t>
                </m:r>
                <m:sSup>
                  <m:sSupPr>
                    <m:ctrlPr>
                      <w:rPr>
                        <w:rFonts w:ascii="Cambria Math" w:hAnsi="Cambria Math" w:cs="Arial"/>
                        <w:i/>
                        <w:sz w:val="22"/>
                        <w:szCs w:val="22"/>
                      </w:rPr>
                    </m:ctrlPr>
                  </m:sSupPr>
                  <m:e>
                    <m:r>
                      <w:rPr>
                        <w:rFonts w:ascii="Cambria Math" w:hAnsi="Cambria Math" w:cs="Arial"/>
                        <w:sz w:val="22"/>
                        <w:szCs w:val="22"/>
                      </w:rPr>
                      <m:t>P</m:t>
                    </m:r>
                  </m:e>
                  <m:sup>
                    <m:r>
                      <w:rPr>
                        <w:rFonts w:ascii="Cambria Math" w:hAnsi="Cambria Math" w:cs="Arial"/>
                        <w:sz w:val="22"/>
                        <w:szCs w:val="22"/>
                      </w:rPr>
                      <m:t>w</m:t>
                    </m:r>
                  </m:sup>
                </m:sSup>
              </m:oMath>
            </m:oMathPara>
          </w:p>
        </w:tc>
        <w:tc>
          <w:tcPr>
            <w:tcW w:w="2121" w:type="dxa"/>
            <w:vAlign w:val="center"/>
          </w:tcPr>
          <w:p w14:paraId="6FDFF312" w14:textId="77777777" w:rsidR="00B100CD" w:rsidRDefault="00B100CD" w:rsidP="00B100CD">
            <w:pPr>
              <w:jc w:val="right"/>
              <w:rPr>
                <w:rFonts w:ascii="Arial" w:hAnsi="Arial" w:cs="Arial"/>
                <w:sz w:val="22"/>
                <w:szCs w:val="22"/>
              </w:rPr>
            </w:pPr>
            <w:r>
              <w:rPr>
                <w:rFonts w:ascii="Arial" w:hAnsi="Arial" w:cs="Arial"/>
                <w:sz w:val="22"/>
                <w:szCs w:val="22"/>
              </w:rPr>
              <w:t>(2)</w:t>
            </w:r>
          </w:p>
        </w:tc>
      </w:tr>
    </w:tbl>
    <w:p w14:paraId="3A2D51BF" w14:textId="77777777" w:rsidR="00B100CD" w:rsidRPr="006F22D5" w:rsidRDefault="00B100CD" w:rsidP="006F22D5">
      <w:pPr>
        <w:rPr>
          <w:rFonts w:ascii="Arial" w:hAnsi="Arial" w:cs="Arial"/>
          <w:sz w:val="22"/>
          <w:szCs w:val="22"/>
        </w:rPr>
      </w:pPr>
    </w:p>
    <w:p w14:paraId="77A5D570" w14:textId="77777777" w:rsidR="00F147D2" w:rsidRDefault="006F22D5" w:rsidP="0014139F">
      <w:pPr>
        <w:jc w:val="both"/>
        <w:rPr>
          <w:rFonts w:ascii="Arial" w:hAnsi="Arial" w:cs="Arial"/>
          <w:sz w:val="22"/>
          <w:szCs w:val="22"/>
        </w:rPr>
      </w:pPr>
      <w:r w:rsidRPr="006F22D5">
        <w:rPr>
          <w:rFonts w:ascii="Arial" w:hAnsi="Arial" w:cs="Arial"/>
          <w:sz w:val="22"/>
          <w:szCs w:val="22"/>
        </w:rPr>
        <w:t>Constraint (</w:t>
      </w:r>
      <w:r w:rsidR="004C25A3">
        <w:rPr>
          <w:rFonts w:ascii="Arial" w:hAnsi="Arial" w:cs="Arial"/>
          <w:sz w:val="22"/>
          <w:szCs w:val="22"/>
        </w:rPr>
        <w:t>1</w:t>
      </w:r>
      <w:r w:rsidRPr="006F22D5">
        <w:rPr>
          <w:rFonts w:ascii="Arial" w:hAnsi="Arial" w:cs="Arial"/>
          <w:sz w:val="22"/>
          <w:szCs w:val="22"/>
        </w:rPr>
        <w:t>) entails the fixed number of total charging stati</w:t>
      </w:r>
      <w:r w:rsidR="004C25A3">
        <w:rPr>
          <w:rFonts w:ascii="Arial" w:hAnsi="Arial" w:cs="Arial"/>
          <w:sz w:val="22"/>
          <w:szCs w:val="22"/>
        </w:rPr>
        <w:t>ons to be located. Constraint (2</w:t>
      </w:r>
      <w:r w:rsidRPr="006F22D5">
        <w:rPr>
          <w:rFonts w:ascii="Arial" w:hAnsi="Arial" w:cs="Arial"/>
          <w:sz w:val="22"/>
          <w:szCs w:val="22"/>
        </w:rPr>
        <w:t>)</w:t>
      </w:r>
      <w:r w:rsidR="00F147D2">
        <w:rPr>
          <w:rFonts w:ascii="Arial" w:hAnsi="Arial" w:cs="Arial"/>
          <w:sz w:val="22"/>
          <w:szCs w:val="22"/>
        </w:rPr>
        <w:t xml:space="preserve"> </w:t>
      </w:r>
      <w:r w:rsidRPr="006F22D5">
        <w:rPr>
          <w:rFonts w:ascii="Arial" w:hAnsi="Arial" w:cs="Arial"/>
          <w:sz w:val="22"/>
          <w:szCs w:val="22"/>
        </w:rPr>
        <w:t>ensure</w:t>
      </w:r>
      <w:r w:rsidR="00991070">
        <w:rPr>
          <w:rFonts w:ascii="Arial" w:hAnsi="Arial" w:cs="Arial"/>
          <w:sz w:val="22"/>
          <w:szCs w:val="22"/>
        </w:rPr>
        <w:t>s</w:t>
      </w:r>
      <w:r w:rsidRPr="006F22D5">
        <w:rPr>
          <w:rFonts w:ascii="Arial" w:hAnsi="Arial" w:cs="Arial"/>
          <w:sz w:val="22"/>
          <w:szCs w:val="22"/>
        </w:rPr>
        <w:t xml:space="preserve"> that a path is feasible if only the EVs can be able to arrive a charging station or its destination before running out of charge.</w:t>
      </w:r>
      <w:r w:rsidR="0014139F">
        <w:rPr>
          <w:rFonts w:ascii="Arial" w:hAnsi="Arial" w:cs="Arial"/>
          <w:sz w:val="22"/>
          <w:szCs w:val="22"/>
        </w:rPr>
        <w:t xml:space="preserve"> </w:t>
      </w:r>
    </w:p>
    <w:p w14:paraId="2FFA2DB6" w14:textId="77777777" w:rsidR="00F147D2" w:rsidRDefault="00F147D2" w:rsidP="0014139F">
      <w:pPr>
        <w:jc w:val="both"/>
        <w:rPr>
          <w:rFonts w:ascii="Arial" w:hAnsi="Arial" w:cs="Arial"/>
          <w:sz w:val="22"/>
          <w:szCs w:val="22"/>
        </w:rPr>
      </w:pPr>
    </w:p>
    <w:p w14:paraId="2BB87B0E" w14:textId="77777777" w:rsidR="006F22D5" w:rsidRDefault="006F22D5" w:rsidP="0014139F">
      <w:pPr>
        <w:jc w:val="both"/>
        <w:rPr>
          <w:rFonts w:ascii="Arial" w:hAnsi="Arial" w:cs="Arial"/>
          <w:sz w:val="22"/>
          <w:szCs w:val="22"/>
        </w:rPr>
      </w:pPr>
      <w:r w:rsidRPr="006F22D5">
        <w:rPr>
          <w:rFonts w:ascii="Arial" w:hAnsi="Arial" w:cs="Arial"/>
          <w:sz w:val="22"/>
          <w:szCs w:val="22"/>
        </w:rPr>
        <w:t xml:space="preserve">At lower level, </w:t>
      </w:r>
      <m:oMath>
        <m:sSub>
          <m:sSubPr>
            <m:ctrlPr>
              <w:rPr>
                <w:rFonts w:ascii="Cambria Math" w:eastAsia="Calibri" w:hAnsi="Cambria Math" w:cs="Arial"/>
                <w:i/>
                <w:sz w:val="22"/>
                <w:szCs w:val="28"/>
                <w:lang w:eastAsia="en-NZ"/>
              </w:rPr>
            </m:ctrlPr>
          </m:sSubPr>
          <m:e>
            <m:r>
              <w:rPr>
                <w:rFonts w:ascii="Cambria Math" w:hAnsi="Cambria Math" w:cs="Arial"/>
                <w:sz w:val="22"/>
                <w:szCs w:val="28"/>
              </w:rPr>
              <m:t>t</m:t>
            </m:r>
          </m:e>
          <m:sub>
            <m:r>
              <w:rPr>
                <w:rFonts w:ascii="Cambria Math" w:hAnsi="Cambria Math" w:cs="Arial"/>
                <w:sz w:val="22"/>
                <w:szCs w:val="28"/>
              </w:rPr>
              <m:t>a</m:t>
            </m:r>
          </m:sub>
        </m:sSub>
        <m:r>
          <m:rPr>
            <m:sty m:val="bi"/>
          </m:rPr>
          <w:rPr>
            <w:rFonts w:ascii="Cambria Math" w:eastAsia="Calibri" w:hAnsi="Cambria Math" w:cs="Arial"/>
            <w:sz w:val="22"/>
            <w:szCs w:val="28"/>
            <w:lang w:eastAsia="en-NZ"/>
          </w:rPr>
          <m:t>(</m:t>
        </m:r>
        <m:r>
          <m:rPr>
            <m:sty m:val="b"/>
          </m:rPr>
          <w:rPr>
            <w:rFonts w:ascii="Cambria Math" w:eastAsia="Calibri" w:hAnsi="Cambria Math" w:cs="Arial"/>
            <w:sz w:val="22"/>
            <w:szCs w:val="28"/>
            <w:lang w:eastAsia="en-NZ"/>
          </w:rPr>
          <m:t xml:space="preserve">X, </m:t>
        </m:r>
        <m:sSub>
          <m:sSubPr>
            <m:ctrlPr>
              <w:rPr>
                <w:rFonts w:ascii="Cambria Math" w:eastAsia="Calibri" w:hAnsi="Cambria Math" w:cs="Arial"/>
                <w:b/>
                <w:sz w:val="22"/>
                <w:szCs w:val="28"/>
                <w:lang w:eastAsia="en-NZ"/>
              </w:rPr>
            </m:ctrlPr>
          </m:sSubPr>
          <m:e>
            <m:r>
              <m:rPr>
                <m:sty m:val="b"/>
              </m:rPr>
              <w:rPr>
                <w:rFonts w:ascii="Cambria Math" w:hAnsi="Cambria Math" w:cs="Arial"/>
                <w:sz w:val="22"/>
                <w:szCs w:val="28"/>
              </w:rPr>
              <m:t>q</m:t>
            </m:r>
          </m:e>
          <m:sub>
            <m:r>
              <m:rPr>
                <m:sty m:val="b"/>
              </m:rPr>
              <w:rPr>
                <w:rFonts w:ascii="Cambria Math" w:hAnsi="Cambria Math" w:cs="Arial"/>
                <w:sz w:val="22"/>
                <w:szCs w:val="28"/>
              </w:rPr>
              <m:t>UE</m:t>
            </m:r>
          </m:sub>
        </m:sSub>
        <m:r>
          <m:rPr>
            <m:sty m:val="bi"/>
          </m:rPr>
          <w:rPr>
            <w:rFonts w:ascii="Cambria Math" w:eastAsia="Calibri" w:hAnsi="Cambria Math" w:cs="Arial"/>
            <w:sz w:val="22"/>
            <w:szCs w:val="28"/>
            <w:lang w:eastAsia="en-NZ"/>
          </w:rPr>
          <m:t>)</m:t>
        </m:r>
      </m:oMath>
      <w:r w:rsidRPr="006F22D5">
        <w:rPr>
          <w:rFonts w:ascii="Arial" w:hAnsi="Arial" w:cs="Arial"/>
          <w:sz w:val="22"/>
          <w:szCs w:val="22"/>
        </w:rPr>
        <w:t xml:space="preserve"> denotes the vector of link travel times, which is dependent on the vector of </w:t>
      </w:r>
      <w:r w:rsidRPr="006F22D5">
        <w:rPr>
          <w:rFonts w:ascii="Arial" w:hAnsi="Arial" w:cs="Arial"/>
          <w:sz w:val="22"/>
          <w:szCs w:val="22"/>
        </w:rPr>
        <w:lastRenderedPageBreak/>
        <w:t>locating solutions and the equilibrium link flows. The link travel times can be determined using Bureau of Public Roads (BPR) function:</w:t>
      </w:r>
    </w:p>
    <w:p w14:paraId="5F559D0E" w14:textId="77777777" w:rsidR="00C52AEC" w:rsidRPr="006F22D5" w:rsidRDefault="00C52AEC" w:rsidP="0014139F">
      <w:pPr>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121"/>
      </w:tblGrid>
      <w:tr w:rsidR="00C52AEC" w14:paraId="5551300C" w14:textId="77777777" w:rsidTr="00C52AEC">
        <w:tc>
          <w:tcPr>
            <w:tcW w:w="7508" w:type="dxa"/>
          </w:tcPr>
          <w:p w14:paraId="7276FB2C" w14:textId="77777777" w:rsidR="00C52AEC" w:rsidRDefault="006861F5" w:rsidP="00B16D37">
            <w:pPr>
              <w:spacing w:after="120"/>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a</m:t>
                    </m:r>
                  </m:sub>
                </m:sSub>
                <m:r>
                  <w:rPr>
                    <w:rFonts w:ascii="Cambria Math" w:hAnsi="Cambria Math" w:cs="Arial"/>
                    <w:sz w:val="22"/>
                    <w:szCs w:val="22"/>
                  </w:rPr>
                  <m:t xml:space="preserve">= </m:t>
                </m:r>
                <m:sSubSup>
                  <m:sSubSupPr>
                    <m:ctrlPr>
                      <w:rPr>
                        <w:rFonts w:ascii="Cambria Math" w:hAnsi="Cambria Math" w:cs="Arial"/>
                        <w:i/>
                        <w:sz w:val="22"/>
                        <w:szCs w:val="22"/>
                      </w:rPr>
                    </m:ctrlPr>
                  </m:sSubSupPr>
                  <m:e>
                    <m:r>
                      <w:rPr>
                        <w:rFonts w:ascii="Cambria Math" w:hAnsi="Cambria Math" w:cs="Arial"/>
                        <w:sz w:val="22"/>
                        <w:szCs w:val="22"/>
                      </w:rPr>
                      <m:t>t</m:t>
                    </m:r>
                  </m:e>
                  <m:sub>
                    <m:r>
                      <w:rPr>
                        <w:rFonts w:ascii="Cambria Math" w:hAnsi="Cambria Math" w:cs="Arial"/>
                        <w:sz w:val="22"/>
                        <w:szCs w:val="22"/>
                      </w:rPr>
                      <m:t>a</m:t>
                    </m:r>
                  </m:sub>
                  <m:sup>
                    <m:r>
                      <w:rPr>
                        <w:rFonts w:ascii="Cambria Math" w:hAnsi="Cambria Math" w:cs="Arial"/>
                        <w:sz w:val="22"/>
                        <w:szCs w:val="22"/>
                      </w:rPr>
                      <m:t>0</m:t>
                    </m:r>
                  </m:sup>
                </m:sSubSup>
                <m:d>
                  <m:dPr>
                    <m:begChr m:val="["/>
                    <m:endChr m:val="]"/>
                    <m:ctrlPr>
                      <w:rPr>
                        <w:rFonts w:ascii="Cambria Math" w:hAnsi="Cambria Math" w:cs="Arial"/>
                        <w:i/>
                        <w:sz w:val="22"/>
                        <w:szCs w:val="22"/>
                      </w:rPr>
                    </m:ctrlPr>
                  </m:dPr>
                  <m:e>
                    <m:r>
                      <w:rPr>
                        <w:rFonts w:ascii="Cambria Math" w:hAnsi="Cambria Math" w:cs="Arial"/>
                        <w:sz w:val="22"/>
                        <w:szCs w:val="22"/>
                      </w:rPr>
                      <m:t>1+0.15</m:t>
                    </m:r>
                    <m:sSup>
                      <m:sSupPr>
                        <m:ctrlPr>
                          <w:rPr>
                            <w:rFonts w:ascii="Cambria Math" w:hAnsi="Cambria Math" w:cs="Arial"/>
                            <w:i/>
                            <w:sz w:val="22"/>
                            <w:szCs w:val="22"/>
                          </w:rPr>
                        </m:ctrlPr>
                      </m:sSupPr>
                      <m:e>
                        <m:d>
                          <m:dPr>
                            <m:ctrlPr>
                              <w:rPr>
                                <w:rFonts w:ascii="Cambria Math" w:hAnsi="Cambria Math" w:cs="Arial"/>
                                <w:i/>
                                <w:sz w:val="22"/>
                                <w:szCs w:val="22"/>
                              </w:rPr>
                            </m:ctrlPr>
                          </m:dP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a</m:t>
                                    </m:r>
                                  </m:sub>
                                </m:sSub>
                              </m:num>
                              <m:den>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a</m:t>
                                    </m:r>
                                  </m:sub>
                                </m:sSub>
                              </m:den>
                            </m:f>
                          </m:e>
                        </m:d>
                      </m:e>
                      <m:sup>
                        <m:r>
                          <w:rPr>
                            <w:rFonts w:ascii="Cambria Math" w:hAnsi="Cambria Math" w:cs="Arial"/>
                            <w:sz w:val="22"/>
                            <w:szCs w:val="22"/>
                          </w:rPr>
                          <m:t>4</m:t>
                        </m:r>
                      </m:sup>
                    </m:sSup>
                  </m:e>
                </m:d>
                <m:r>
                  <w:rPr>
                    <w:rFonts w:ascii="Cambria Math" w:hAnsi="Cambria Math" w:cs="Arial"/>
                    <w:sz w:val="22"/>
                    <w:szCs w:val="22"/>
                  </w:rPr>
                  <m:t xml:space="preserve">    ∀a ∈A</m:t>
                </m:r>
              </m:oMath>
            </m:oMathPara>
          </w:p>
        </w:tc>
        <w:tc>
          <w:tcPr>
            <w:tcW w:w="2121" w:type="dxa"/>
            <w:vAlign w:val="center"/>
          </w:tcPr>
          <w:p w14:paraId="598EC610" w14:textId="77777777" w:rsidR="00C52AEC" w:rsidRDefault="00C52AEC" w:rsidP="00C52AEC">
            <w:pPr>
              <w:jc w:val="right"/>
              <w:rPr>
                <w:rFonts w:ascii="Arial" w:hAnsi="Arial" w:cs="Arial"/>
                <w:sz w:val="22"/>
                <w:szCs w:val="22"/>
              </w:rPr>
            </w:pPr>
            <w:r>
              <w:rPr>
                <w:rFonts w:ascii="Arial" w:hAnsi="Arial" w:cs="Arial"/>
                <w:sz w:val="22"/>
                <w:szCs w:val="22"/>
              </w:rPr>
              <w:t>(</w:t>
            </w:r>
            <w:r w:rsidR="00991070">
              <w:rPr>
                <w:rFonts w:ascii="Arial" w:hAnsi="Arial" w:cs="Arial"/>
                <w:sz w:val="22"/>
                <w:szCs w:val="22"/>
              </w:rPr>
              <w:t>3</w:t>
            </w:r>
            <w:r>
              <w:rPr>
                <w:rFonts w:ascii="Arial" w:hAnsi="Arial" w:cs="Arial"/>
                <w:sz w:val="22"/>
                <w:szCs w:val="22"/>
              </w:rPr>
              <w:t>)</w:t>
            </w:r>
          </w:p>
        </w:tc>
      </w:tr>
    </w:tbl>
    <w:p w14:paraId="26AD2D34" w14:textId="77777777" w:rsidR="006F22D5" w:rsidRPr="006F22D5" w:rsidRDefault="006F22D5" w:rsidP="006F22D5">
      <w:pPr>
        <w:rPr>
          <w:rFonts w:ascii="Arial" w:hAnsi="Arial" w:cs="Arial"/>
          <w:sz w:val="22"/>
          <w:szCs w:val="22"/>
        </w:rPr>
      </w:pPr>
    </w:p>
    <w:p w14:paraId="5CABEC7F" w14:textId="77777777" w:rsidR="006F22D5" w:rsidRPr="006F22D5" w:rsidRDefault="00644904" w:rsidP="006F22D5">
      <w:pPr>
        <w:rPr>
          <w:rFonts w:ascii="Arial" w:hAnsi="Arial" w:cs="Arial"/>
          <w:sz w:val="22"/>
          <w:szCs w:val="22"/>
        </w:rPr>
      </w:pPr>
      <w:r>
        <w:rPr>
          <w:rFonts w:ascii="Arial" w:hAnsi="Arial" w:cs="Arial"/>
          <w:sz w:val="22"/>
          <w:szCs w:val="22"/>
        </w:rPr>
        <w:t xml:space="preserve">Θ </w:t>
      </w:r>
      <w:r w:rsidR="006F22D5" w:rsidRPr="006F22D5">
        <w:rPr>
          <w:rFonts w:ascii="Arial" w:hAnsi="Arial" w:cs="Arial"/>
          <w:sz w:val="22"/>
          <w:szCs w:val="22"/>
        </w:rPr>
        <w:t>denotes the feasible space of the link flow vector and is explicitly defined as:</w:t>
      </w:r>
    </w:p>
    <w:p w14:paraId="4A9C9E5A" w14:textId="77777777" w:rsidR="006F22D5" w:rsidRDefault="006F22D5" w:rsidP="006F22D5">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121"/>
      </w:tblGrid>
      <w:tr w:rsidR="00644904" w14:paraId="243332A6" w14:textId="77777777" w:rsidTr="005E74C6">
        <w:tc>
          <w:tcPr>
            <w:tcW w:w="7508" w:type="dxa"/>
          </w:tcPr>
          <w:p w14:paraId="7573B0D8" w14:textId="77777777" w:rsidR="00644904" w:rsidRDefault="006861F5" w:rsidP="009E79B0">
            <w:pPr>
              <w:rPr>
                <w:rFonts w:ascii="Arial" w:hAnsi="Arial" w:cs="Arial"/>
                <w:sz w:val="22"/>
                <w:szCs w:val="22"/>
              </w:rPr>
            </w:pPr>
            <m:oMathPara>
              <m:oMath>
                <m:nary>
                  <m:naryPr>
                    <m:chr m:val="∑"/>
                    <m:limLoc m:val="undOvr"/>
                    <m:supHide m:val="1"/>
                    <m:ctrlPr>
                      <w:rPr>
                        <w:rFonts w:ascii="Cambria Math" w:hAnsi="Cambria Math" w:cs="Arial"/>
                        <w:i/>
                        <w:sz w:val="22"/>
                        <w:szCs w:val="22"/>
                      </w:rPr>
                    </m:ctrlPr>
                  </m:naryPr>
                  <m:sub>
                    <m:r>
                      <w:rPr>
                        <w:rFonts w:ascii="Cambria Math" w:hAnsi="Cambria Math" w:cs="Arial"/>
                        <w:sz w:val="22"/>
                        <w:szCs w:val="22"/>
                      </w:rPr>
                      <m:t xml:space="preserve">p ∈ </m:t>
                    </m:r>
                    <m:sSup>
                      <m:sSupPr>
                        <m:ctrlPr>
                          <w:rPr>
                            <w:rFonts w:ascii="Cambria Math" w:hAnsi="Cambria Math" w:cs="Arial"/>
                            <w:i/>
                            <w:sz w:val="22"/>
                            <w:szCs w:val="22"/>
                          </w:rPr>
                        </m:ctrlPr>
                      </m:sSupPr>
                      <m:e>
                        <m:r>
                          <w:rPr>
                            <w:rFonts w:ascii="Cambria Math" w:hAnsi="Cambria Math" w:cs="Arial"/>
                            <w:sz w:val="22"/>
                            <w:szCs w:val="22"/>
                          </w:rPr>
                          <m:t>P</m:t>
                        </m:r>
                      </m:e>
                      <m:sup>
                        <m:r>
                          <w:rPr>
                            <w:rFonts w:ascii="Cambria Math" w:hAnsi="Cambria Math" w:cs="Arial"/>
                            <w:sz w:val="22"/>
                            <w:szCs w:val="22"/>
                          </w:rPr>
                          <m:t>w</m:t>
                        </m:r>
                      </m:sup>
                    </m:sSup>
                  </m:sub>
                  <m:sup/>
                  <m:e>
                    <m:sSubSup>
                      <m:sSubSupPr>
                        <m:ctrlPr>
                          <w:rPr>
                            <w:rFonts w:ascii="Cambria Math" w:hAnsi="Cambria Math" w:cs="Arial"/>
                            <w:i/>
                            <w:sz w:val="22"/>
                            <w:szCs w:val="22"/>
                          </w:rPr>
                        </m:ctrlPr>
                      </m:sSubSupPr>
                      <m:e>
                        <m:r>
                          <w:rPr>
                            <w:rFonts w:ascii="Cambria Math" w:hAnsi="Cambria Math" w:cs="Arial"/>
                            <w:sz w:val="22"/>
                            <w:szCs w:val="22"/>
                          </w:rPr>
                          <m:t>f</m:t>
                        </m:r>
                      </m:e>
                      <m:sub>
                        <m:r>
                          <w:rPr>
                            <w:rFonts w:ascii="Cambria Math" w:hAnsi="Cambria Math" w:cs="Arial"/>
                            <w:sz w:val="22"/>
                            <w:szCs w:val="22"/>
                          </w:rPr>
                          <m:t>p</m:t>
                        </m:r>
                      </m:sub>
                      <m:sup>
                        <m:r>
                          <w:rPr>
                            <w:rFonts w:ascii="Cambria Math" w:hAnsi="Cambria Math" w:cs="Arial"/>
                            <w:sz w:val="22"/>
                            <w:szCs w:val="22"/>
                          </w:rPr>
                          <m:t>w,e</m:t>
                        </m:r>
                      </m:sup>
                    </m:sSubSup>
                    <m:r>
                      <w:rPr>
                        <w:rFonts w:ascii="Cambria Math" w:hAnsi="Cambria Math" w:cs="Arial"/>
                        <w:sz w:val="22"/>
                        <w:szCs w:val="22"/>
                      </w:rPr>
                      <m:t xml:space="preserve">= </m:t>
                    </m:r>
                    <m:sSup>
                      <m:sSupPr>
                        <m:ctrlPr>
                          <w:rPr>
                            <w:rFonts w:ascii="Cambria Math" w:hAnsi="Cambria Math" w:cs="Arial"/>
                            <w:i/>
                            <w:sz w:val="22"/>
                            <w:szCs w:val="22"/>
                          </w:rPr>
                        </m:ctrlPr>
                      </m:sSupPr>
                      <m:e>
                        <m:r>
                          <w:rPr>
                            <w:rFonts w:ascii="Cambria Math" w:hAnsi="Cambria Math" w:cs="Arial"/>
                            <w:sz w:val="22"/>
                            <w:szCs w:val="22"/>
                          </w:rPr>
                          <m:t>q</m:t>
                        </m:r>
                      </m:e>
                      <m:sup>
                        <m:r>
                          <w:rPr>
                            <w:rFonts w:ascii="Cambria Math" w:hAnsi="Cambria Math" w:cs="Arial"/>
                            <w:sz w:val="22"/>
                            <w:szCs w:val="22"/>
                          </w:rPr>
                          <m:t>w,e</m:t>
                        </m:r>
                      </m:sup>
                    </m:sSup>
                  </m:e>
                </m:nary>
                <m:r>
                  <w:rPr>
                    <w:rFonts w:ascii="Cambria Math" w:hAnsi="Cambria Math" w:cs="Arial"/>
                    <w:sz w:val="22"/>
                    <w:szCs w:val="22"/>
                  </w:rPr>
                  <m:t xml:space="preserve">     ∀w ∈W</m:t>
                </m:r>
              </m:oMath>
            </m:oMathPara>
          </w:p>
        </w:tc>
        <w:tc>
          <w:tcPr>
            <w:tcW w:w="2121" w:type="dxa"/>
            <w:vAlign w:val="center"/>
          </w:tcPr>
          <w:p w14:paraId="7254399D" w14:textId="77777777" w:rsidR="00644904" w:rsidRDefault="00644904" w:rsidP="00644904">
            <w:pPr>
              <w:jc w:val="right"/>
              <w:rPr>
                <w:rFonts w:ascii="Arial" w:hAnsi="Arial" w:cs="Arial"/>
                <w:sz w:val="22"/>
                <w:szCs w:val="22"/>
              </w:rPr>
            </w:pPr>
            <w:r>
              <w:rPr>
                <w:rFonts w:ascii="Arial" w:hAnsi="Arial" w:cs="Arial"/>
                <w:sz w:val="22"/>
                <w:szCs w:val="22"/>
              </w:rPr>
              <w:t>(</w:t>
            </w:r>
            <w:r w:rsidR="00991070">
              <w:rPr>
                <w:rFonts w:ascii="Arial" w:hAnsi="Arial" w:cs="Arial"/>
                <w:sz w:val="22"/>
                <w:szCs w:val="22"/>
              </w:rPr>
              <w:t>4</w:t>
            </w:r>
            <w:r>
              <w:rPr>
                <w:rFonts w:ascii="Arial" w:hAnsi="Arial" w:cs="Arial"/>
                <w:sz w:val="22"/>
                <w:szCs w:val="22"/>
              </w:rPr>
              <w:t>)</w:t>
            </w:r>
          </w:p>
        </w:tc>
      </w:tr>
      <w:tr w:rsidR="00644904" w14:paraId="5CA260BA" w14:textId="77777777" w:rsidTr="005E74C6">
        <w:tc>
          <w:tcPr>
            <w:tcW w:w="7508" w:type="dxa"/>
          </w:tcPr>
          <w:p w14:paraId="5B2AD276" w14:textId="77777777" w:rsidR="00644904" w:rsidRDefault="006861F5" w:rsidP="009E79B0">
            <w:pPr>
              <w:rPr>
                <w:rFonts w:ascii="Arial" w:hAnsi="Arial" w:cs="Arial"/>
                <w:sz w:val="22"/>
                <w:szCs w:val="22"/>
              </w:rPr>
            </w:pPr>
            <m:oMathPara>
              <m:oMath>
                <m:nary>
                  <m:naryPr>
                    <m:chr m:val="∑"/>
                    <m:limLoc m:val="undOvr"/>
                    <m:supHide m:val="1"/>
                    <m:ctrlPr>
                      <w:rPr>
                        <w:rFonts w:ascii="Cambria Math" w:hAnsi="Cambria Math" w:cs="Arial"/>
                        <w:i/>
                        <w:sz w:val="22"/>
                        <w:szCs w:val="22"/>
                      </w:rPr>
                    </m:ctrlPr>
                  </m:naryPr>
                  <m:sub>
                    <m:r>
                      <w:rPr>
                        <w:rFonts w:ascii="Cambria Math" w:hAnsi="Cambria Math" w:cs="Arial"/>
                        <w:sz w:val="22"/>
                        <w:szCs w:val="22"/>
                      </w:rPr>
                      <m:t xml:space="preserve">p ∈ </m:t>
                    </m:r>
                    <m:sSup>
                      <m:sSupPr>
                        <m:ctrlPr>
                          <w:rPr>
                            <w:rFonts w:ascii="Cambria Math" w:hAnsi="Cambria Math" w:cs="Arial"/>
                            <w:i/>
                            <w:sz w:val="22"/>
                            <w:szCs w:val="22"/>
                          </w:rPr>
                        </m:ctrlPr>
                      </m:sSupPr>
                      <m:e>
                        <m:r>
                          <w:rPr>
                            <w:rFonts w:ascii="Cambria Math" w:hAnsi="Cambria Math" w:cs="Arial"/>
                            <w:sz w:val="22"/>
                            <w:szCs w:val="22"/>
                          </w:rPr>
                          <m:t>P</m:t>
                        </m:r>
                      </m:e>
                      <m:sup>
                        <m:r>
                          <w:rPr>
                            <w:rFonts w:ascii="Cambria Math" w:hAnsi="Cambria Math" w:cs="Arial"/>
                            <w:sz w:val="22"/>
                            <w:szCs w:val="22"/>
                          </w:rPr>
                          <m:t>w</m:t>
                        </m:r>
                      </m:sup>
                    </m:sSup>
                  </m:sub>
                  <m:sup/>
                  <m:e>
                    <m:sSubSup>
                      <m:sSubSupPr>
                        <m:ctrlPr>
                          <w:rPr>
                            <w:rFonts w:ascii="Cambria Math" w:hAnsi="Cambria Math" w:cs="Arial"/>
                            <w:i/>
                            <w:sz w:val="22"/>
                            <w:szCs w:val="22"/>
                          </w:rPr>
                        </m:ctrlPr>
                      </m:sSubSupPr>
                      <m:e>
                        <m:r>
                          <w:rPr>
                            <w:rFonts w:ascii="Cambria Math" w:hAnsi="Cambria Math" w:cs="Arial"/>
                            <w:sz w:val="22"/>
                            <w:szCs w:val="22"/>
                          </w:rPr>
                          <m:t>f</m:t>
                        </m:r>
                      </m:e>
                      <m:sub>
                        <m:r>
                          <w:rPr>
                            <w:rFonts w:ascii="Cambria Math" w:hAnsi="Cambria Math" w:cs="Arial"/>
                            <w:sz w:val="22"/>
                            <w:szCs w:val="22"/>
                          </w:rPr>
                          <m:t>p</m:t>
                        </m:r>
                      </m:sub>
                      <m:sup>
                        <m:r>
                          <w:rPr>
                            <w:rFonts w:ascii="Cambria Math" w:hAnsi="Cambria Math" w:cs="Arial"/>
                            <w:sz w:val="22"/>
                            <w:szCs w:val="22"/>
                          </w:rPr>
                          <m:t>w,g</m:t>
                        </m:r>
                      </m:sup>
                    </m:sSubSup>
                    <m:r>
                      <w:rPr>
                        <w:rFonts w:ascii="Cambria Math" w:hAnsi="Cambria Math" w:cs="Arial"/>
                        <w:sz w:val="22"/>
                        <w:szCs w:val="22"/>
                      </w:rPr>
                      <m:t xml:space="preserve">= </m:t>
                    </m:r>
                    <m:sSup>
                      <m:sSupPr>
                        <m:ctrlPr>
                          <w:rPr>
                            <w:rFonts w:ascii="Cambria Math" w:hAnsi="Cambria Math" w:cs="Arial"/>
                            <w:i/>
                            <w:sz w:val="22"/>
                            <w:szCs w:val="22"/>
                          </w:rPr>
                        </m:ctrlPr>
                      </m:sSupPr>
                      <m:e>
                        <m:r>
                          <w:rPr>
                            <w:rFonts w:ascii="Cambria Math" w:hAnsi="Cambria Math" w:cs="Arial"/>
                            <w:sz w:val="22"/>
                            <w:szCs w:val="22"/>
                          </w:rPr>
                          <m:t>q</m:t>
                        </m:r>
                      </m:e>
                      <m:sup>
                        <m:r>
                          <w:rPr>
                            <w:rFonts w:ascii="Cambria Math" w:hAnsi="Cambria Math" w:cs="Arial"/>
                            <w:sz w:val="22"/>
                            <w:szCs w:val="22"/>
                          </w:rPr>
                          <m:t>w,g</m:t>
                        </m:r>
                      </m:sup>
                    </m:sSup>
                  </m:e>
                </m:nary>
                <m:r>
                  <w:rPr>
                    <w:rFonts w:ascii="Cambria Math" w:hAnsi="Cambria Math" w:cs="Arial"/>
                    <w:sz w:val="22"/>
                    <w:szCs w:val="22"/>
                  </w:rPr>
                  <m:t xml:space="preserve">     ∀w ∈W</m:t>
                </m:r>
              </m:oMath>
            </m:oMathPara>
          </w:p>
        </w:tc>
        <w:tc>
          <w:tcPr>
            <w:tcW w:w="2121" w:type="dxa"/>
            <w:vAlign w:val="center"/>
          </w:tcPr>
          <w:p w14:paraId="14D8CFA3" w14:textId="77777777" w:rsidR="00644904" w:rsidRDefault="00644904" w:rsidP="00644904">
            <w:pPr>
              <w:jc w:val="right"/>
              <w:rPr>
                <w:rFonts w:ascii="Arial" w:hAnsi="Arial" w:cs="Arial"/>
                <w:sz w:val="22"/>
                <w:szCs w:val="22"/>
              </w:rPr>
            </w:pPr>
            <w:r>
              <w:rPr>
                <w:rFonts w:ascii="Arial" w:hAnsi="Arial" w:cs="Arial"/>
                <w:sz w:val="22"/>
                <w:szCs w:val="22"/>
              </w:rPr>
              <w:t>(</w:t>
            </w:r>
            <w:r w:rsidR="00991070">
              <w:rPr>
                <w:rFonts w:ascii="Arial" w:hAnsi="Arial" w:cs="Arial"/>
                <w:sz w:val="22"/>
                <w:szCs w:val="22"/>
              </w:rPr>
              <w:t>5</w:t>
            </w:r>
            <w:r>
              <w:rPr>
                <w:rFonts w:ascii="Arial" w:hAnsi="Arial" w:cs="Arial"/>
                <w:sz w:val="22"/>
                <w:szCs w:val="22"/>
              </w:rPr>
              <w:t>)</w:t>
            </w:r>
          </w:p>
        </w:tc>
      </w:tr>
      <w:tr w:rsidR="00644904" w14:paraId="7B7CA956" w14:textId="77777777" w:rsidTr="005E74C6">
        <w:tc>
          <w:tcPr>
            <w:tcW w:w="7508" w:type="dxa"/>
          </w:tcPr>
          <w:p w14:paraId="5C65A878" w14:textId="77777777" w:rsidR="00644904" w:rsidRDefault="006861F5" w:rsidP="009E79B0">
            <w:pPr>
              <w:rPr>
                <w:rFonts w:ascii="Arial" w:hAnsi="Arial" w:cs="Arial"/>
                <w:sz w:val="22"/>
                <w:szCs w:val="22"/>
              </w:rPr>
            </w:pPr>
            <m:oMathPara>
              <m:oMath>
                <m:sSubSup>
                  <m:sSubSupPr>
                    <m:ctrlPr>
                      <w:rPr>
                        <w:rFonts w:ascii="Cambria Math" w:hAnsi="Cambria Math" w:cs="Arial"/>
                        <w:i/>
                        <w:sz w:val="22"/>
                        <w:szCs w:val="22"/>
                      </w:rPr>
                    </m:ctrlPr>
                  </m:sSubSupPr>
                  <m:e>
                    <m:r>
                      <w:rPr>
                        <w:rFonts w:ascii="Cambria Math" w:hAnsi="Cambria Math" w:cs="Arial"/>
                        <w:sz w:val="22"/>
                        <w:szCs w:val="22"/>
                      </w:rPr>
                      <m:t>f</m:t>
                    </m:r>
                  </m:e>
                  <m:sub>
                    <m:r>
                      <w:rPr>
                        <w:rFonts w:ascii="Cambria Math" w:hAnsi="Cambria Math" w:cs="Arial"/>
                        <w:sz w:val="22"/>
                        <w:szCs w:val="22"/>
                      </w:rPr>
                      <m:t>p</m:t>
                    </m:r>
                  </m:sub>
                  <m:sup>
                    <m:r>
                      <w:rPr>
                        <w:rFonts w:ascii="Cambria Math" w:hAnsi="Cambria Math" w:cs="Arial"/>
                        <w:sz w:val="22"/>
                        <w:szCs w:val="22"/>
                      </w:rPr>
                      <m:t>w,e</m:t>
                    </m:r>
                  </m:sup>
                </m:sSubSup>
                <m:r>
                  <w:rPr>
                    <w:rFonts w:ascii="Cambria Math" w:hAnsi="Cambria Math" w:cs="Arial"/>
                    <w:sz w:val="22"/>
                    <w:szCs w:val="22"/>
                  </w:rPr>
                  <m:t xml:space="preserve"> ≥0; </m:t>
                </m:r>
                <m:sSubSup>
                  <m:sSubSupPr>
                    <m:ctrlPr>
                      <w:rPr>
                        <w:rFonts w:ascii="Cambria Math" w:hAnsi="Cambria Math" w:cs="Arial"/>
                        <w:i/>
                        <w:sz w:val="22"/>
                        <w:szCs w:val="22"/>
                      </w:rPr>
                    </m:ctrlPr>
                  </m:sSubSupPr>
                  <m:e>
                    <m:r>
                      <w:rPr>
                        <w:rFonts w:ascii="Cambria Math" w:hAnsi="Cambria Math" w:cs="Arial"/>
                        <w:sz w:val="22"/>
                        <w:szCs w:val="22"/>
                      </w:rPr>
                      <m:t>f</m:t>
                    </m:r>
                  </m:e>
                  <m:sub>
                    <m:r>
                      <w:rPr>
                        <w:rFonts w:ascii="Cambria Math" w:hAnsi="Cambria Math" w:cs="Arial"/>
                        <w:sz w:val="22"/>
                        <w:szCs w:val="22"/>
                      </w:rPr>
                      <m:t>p</m:t>
                    </m:r>
                  </m:sub>
                  <m:sup>
                    <m:r>
                      <w:rPr>
                        <w:rFonts w:ascii="Cambria Math" w:hAnsi="Cambria Math" w:cs="Arial"/>
                        <w:sz w:val="22"/>
                        <w:szCs w:val="22"/>
                      </w:rPr>
                      <m:t>w,g</m:t>
                    </m:r>
                  </m:sup>
                </m:sSubSup>
                <m:r>
                  <w:rPr>
                    <w:rFonts w:ascii="Cambria Math" w:hAnsi="Cambria Math" w:cs="Arial"/>
                    <w:sz w:val="22"/>
                    <w:szCs w:val="22"/>
                  </w:rPr>
                  <m:t xml:space="preserve"> ≥0     ∀p ∈ </m:t>
                </m:r>
                <m:sSup>
                  <m:sSupPr>
                    <m:ctrlPr>
                      <w:rPr>
                        <w:rFonts w:ascii="Cambria Math" w:hAnsi="Cambria Math" w:cs="Arial"/>
                        <w:i/>
                        <w:sz w:val="22"/>
                        <w:szCs w:val="22"/>
                      </w:rPr>
                    </m:ctrlPr>
                  </m:sSupPr>
                  <m:e>
                    <m:r>
                      <w:rPr>
                        <w:rFonts w:ascii="Cambria Math" w:hAnsi="Cambria Math" w:cs="Arial"/>
                        <w:sz w:val="22"/>
                        <w:szCs w:val="22"/>
                      </w:rPr>
                      <m:t>P</m:t>
                    </m:r>
                  </m:e>
                  <m:sup>
                    <m:r>
                      <w:rPr>
                        <w:rFonts w:ascii="Cambria Math" w:hAnsi="Cambria Math" w:cs="Arial"/>
                        <w:sz w:val="22"/>
                        <w:szCs w:val="22"/>
                      </w:rPr>
                      <m:t>w</m:t>
                    </m:r>
                  </m:sup>
                </m:sSup>
              </m:oMath>
            </m:oMathPara>
          </w:p>
        </w:tc>
        <w:tc>
          <w:tcPr>
            <w:tcW w:w="2121" w:type="dxa"/>
            <w:vAlign w:val="center"/>
          </w:tcPr>
          <w:p w14:paraId="42FCE8D2" w14:textId="77777777" w:rsidR="00644904" w:rsidRDefault="00644904" w:rsidP="00644904">
            <w:pPr>
              <w:jc w:val="right"/>
              <w:rPr>
                <w:rFonts w:ascii="Arial" w:hAnsi="Arial" w:cs="Arial"/>
                <w:sz w:val="22"/>
                <w:szCs w:val="22"/>
              </w:rPr>
            </w:pPr>
            <w:r>
              <w:rPr>
                <w:rFonts w:ascii="Arial" w:hAnsi="Arial" w:cs="Arial"/>
                <w:sz w:val="22"/>
                <w:szCs w:val="22"/>
              </w:rPr>
              <w:t>(</w:t>
            </w:r>
            <w:r w:rsidR="00991070">
              <w:rPr>
                <w:rFonts w:ascii="Arial" w:hAnsi="Arial" w:cs="Arial"/>
                <w:sz w:val="22"/>
                <w:szCs w:val="22"/>
              </w:rPr>
              <w:t>6</w:t>
            </w:r>
            <w:r>
              <w:rPr>
                <w:rFonts w:ascii="Arial" w:hAnsi="Arial" w:cs="Arial"/>
                <w:sz w:val="22"/>
                <w:szCs w:val="22"/>
              </w:rPr>
              <w:t>)</w:t>
            </w:r>
          </w:p>
        </w:tc>
      </w:tr>
      <w:tr w:rsidR="00644904" w14:paraId="4ABF7F5A" w14:textId="77777777" w:rsidTr="005E74C6">
        <w:tc>
          <w:tcPr>
            <w:tcW w:w="7508" w:type="dxa"/>
          </w:tcPr>
          <w:p w14:paraId="78793B67" w14:textId="77777777" w:rsidR="00644904" w:rsidRDefault="006861F5" w:rsidP="009E79B0">
            <w:pPr>
              <w:jc w:val="center"/>
              <w:rPr>
                <w:rFonts w:ascii="Arial" w:hAnsi="Arial" w:cs="Arial"/>
                <w:sz w:val="22"/>
                <w:szCs w:val="22"/>
              </w:rPr>
            </w:pPr>
            <m:oMathPara>
              <m:oMath>
                <m:sSubSup>
                  <m:sSubSupPr>
                    <m:ctrlPr>
                      <w:rPr>
                        <w:rFonts w:ascii="Cambria Math" w:hAnsi="Cambria Math" w:cs="Arial"/>
                        <w:i/>
                        <w:sz w:val="22"/>
                        <w:szCs w:val="22"/>
                      </w:rPr>
                    </m:ctrlPr>
                  </m:sSubSupPr>
                  <m:e>
                    <m:r>
                      <w:rPr>
                        <w:rFonts w:ascii="Cambria Math" w:hAnsi="Cambria Math" w:cs="Arial"/>
                        <w:sz w:val="22"/>
                        <w:szCs w:val="22"/>
                      </w:rPr>
                      <m:t>y</m:t>
                    </m:r>
                  </m:e>
                  <m:sub>
                    <m:r>
                      <w:rPr>
                        <w:rFonts w:ascii="Cambria Math" w:hAnsi="Cambria Math" w:cs="Arial"/>
                        <w:sz w:val="22"/>
                        <w:szCs w:val="22"/>
                      </w:rPr>
                      <m:t>p</m:t>
                    </m:r>
                  </m:sub>
                  <m:sup>
                    <m:r>
                      <w:rPr>
                        <w:rFonts w:ascii="Cambria Math" w:hAnsi="Cambria Math" w:cs="Arial"/>
                        <w:sz w:val="22"/>
                        <w:szCs w:val="22"/>
                      </w:rPr>
                      <m:t>w</m:t>
                    </m:r>
                  </m:sup>
                </m:sSubSup>
                <m:r>
                  <w:rPr>
                    <w:rFonts w:ascii="Cambria Math" w:hAnsi="Cambria Math" w:cs="Arial"/>
                    <w:sz w:val="22"/>
                    <w:szCs w:val="22"/>
                  </w:rPr>
                  <m:t xml:space="preserve"> </m:t>
                </m:r>
                <m:sSubSup>
                  <m:sSubSupPr>
                    <m:ctrlPr>
                      <w:rPr>
                        <w:rFonts w:ascii="Cambria Math" w:hAnsi="Cambria Math" w:cs="Arial"/>
                        <w:i/>
                        <w:sz w:val="22"/>
                        <w:szCs w:val="22"/>
                      </w:rPr>
                    </m:ctrlPr>
                  </m:sSubSupPr>
                  <m:e>
                    <m:r>
                      <w:rPr>
                        <w:rFonts w:ascii="Cambria Math" w:hAnsi="Cambria Math" w:cs="Arial"/>
                        <w:sz w:val="22"/>
                        <w:szCs w:val="22"/>
                      </w:rPr>
                      <m:t>f</m:t>
                    </m:r>
                  </m:e>
                  <m:sub>
                    <m:r>
                      <w:rPr>
                        <w:rFonts w:ascii="Cambria Math" w:hAnsi="Cambria Math" w:cs="Arial"/>
                        <w:sz w:val="22"/>
                        <w:szCs w:val="22"/>
                      </w:rPr>
                      <m:t>p</m:t>
                    </m:r>
                  </m:sub>
                  <m:sup>
                    <m:r>
                      <w:rPr>
                        <w:rFonts w:ascii="Cambria Math" w:hAnsi="Cambria Math" w:cs="Arial"/>
                        <w:sz w:val="22"/>
                        <w:szCs w:val="22"/>
                      </w:rPr>
                      <m:t>w,e</m:t>
                    </m:r>
                  </m:sup>
                </m:sSubSup>
                <m:r>
                  <w:rPr>
                    <w:rFonts w:ascii="Cambria Math" w:hAnsi="Cambria Math" w:cs="Arial"/>
                    <w:sz w:val="22"/>
                    <w:szCs w:val="22"/>
                  </w:rPr>
                  <m:t xml:space="preserve"> ≥0     ∀p ∈ </m:t>
                </m:r>
                <m:sSup>
                  <m:sSupPr>
                    <m:ctrlPr>
                      <w:rPr>
                        <w:rFonts w:ascii="Cambria Math" w:hAnsi="Cambria Math" w:cs="Arial"/>
                        <w:i/>
                        <w:sz w:val="22"/>
                        <w:szCs w:val="22"/>
                      </w:rPr>
                    </m:ctrlPr>
                  </m:sSupPr>
                  <m:e>
                    <m:r>
                      <w:rPr>
                        <w:rFonts w:ascii="Cambria Math" w:hAnsi="Cambria Math" w:cs="Arial"/>
                        <w:sz w:val="22"/>
                        <w:szCs w:val="22"/>
                      </w:rPr>
                      <m:t>P</m:t>
                    </m:r>
                  </m:e>
                  <m:sup>
                    <m:r>
                      <w:rPr>
                        <w:rFonts w:ascii="Cambria Math" w:hAnsi="Cambria Math" w:cs="Arial"/>
                        <w:sz w:val="22"/>
                        <w:szCs w:val="22"/>
                      </w:rPr>
                      <m:t>w</m:t>
                    </m:r>
                  </m:sup>
                </m:sSup>
              </m:oMath>
            </m:oMathPara>
          </w:p>
        </w:tc>
        <w:tc>
          <w:tcPr>
            <w:tcW w:w="2121" w:type="dxa"/>
            <w:vAlign w:val="center"/>
          </w:tcPr>
          <w:p w14:paraId="5DE8E5A9" w14:textId="77777777" w:rsidR="00644904" w:rsidRDefault="00644904" w:rsidP="00644904">
            <w:pPr>
              <w:jc w:val="right"/>
              <w:rPr>
                <w:rFonts w:ascii="Arial" w:hAnsi="Arial" w:cs="Arial"/>
                <w:sz w:val="22"/>
                <w:szCs w:val="22"/>
              </w:rPr>
            </w:pPr>
            <w:r>
              <w:rPr>
                <w:rFonts w:ascii="Arial" w:hAnsi="Arial" w:cs="Arial"/>
                <w:sz w:val="22"/>
                <w:szCs w:val="22"/>
              </w:rPr>
              <w:t>(</w:t>
            </w:r>
            <w:r w:rsidR="00991070">
              <w:rPr>
                <w:rFonts w:ascii="Arial" w:hAnsi="Arial" w:cs="Arial"/>
                <w:sz w:val="22"/>
                <w:szCs w:val="22"/>
              </w:rPr>
              <w:t>7</w:t>
            </w:r>
            <w:r>
              <w:rPr>
                <w:rFonts w:ascii="Arial" w:hAnsi="Arial" w:cs="Arial"/>
                <w:sz w:val="22"/>
                <w:szCs w:val="22"/>
              </w:rPr>
              <w:t>)</w:t>
            </w:r>
          </w:p>
        </w:tc>
      </w:tr>
      <w:tr w:rsidR="00644904" w14:paraId="7ABF6C64" w14:textId="77777777" w:rsidTr="005E74C6">
        <w:tc>
          <w:tcPr>
            <w:tcW w:w="7508" w:type="dxa"/>
          </w:tcPr>
          <w:p w14:paraId="2F857C4F" w14:textId="77777777" w:rsidR="00644904" w:rsidRDefault="006861F5" w:rsidP="009E79B0">
            <w:pPr>
              <w:rPr>
                <w:rFonts w:ascii="Arial" w:hAnsi="Arial" w:cs="Arial"/>
                <w:sz w:val="22"/>
                <w:szCs w:val="22"/>
              </w:rPr>
            </w:pPr>
            <m:oMathPara>
              <m:oMath>
                <m:sSubSup>
                  <m:sSubSupPr>
                    <m:ctrlPr>
                      <w:rPr>
                        <w:rFonts w:ascii="Cambria Math" w:hAnsi="Cambria Math" w:cs="Arial"/>
                        <w:i/>
                        <w:sz w:val="22"/>
                        <w:szCs w:val="22"/>
                      </w:rPr>
                    </m:ctrlPr>
                  </m:sSubSupPr>
                  <m:e>
                    <m:r>
                      <w:rPr>
                        <w:rFonts w:ascii="Cambria Math" w:hAnsi="Cambria Math" w:cs="Arial"/>
                        <w:sz w:val="22"/>
                        <w:szCs w:val="22"/>
                      </w:rPr>
                      <m:t>q</m:t>
                    </m:r>
                  </m:e>
                  <m:sub>
                    <m:r>
                      <w:rPr>
                        <w:rFonts w:ascii="Cambria Math" w:hAnsi="Cambria Math" w:cs="Arial"/>
                        <w:sz w:val="22"/>
                        <w:szCs w:val="22"/>
                      </w:rPr>
                      <m:t>a</m:t>
                    </m:r>
                  </m:sub>
                  <m:sup>
                    <m:r>
                      <w:rPr>
                        <w:rFonts w:ascii="Cambria Math" w:hAnsi="Cambria Math" w:cs="Arial"/>
                        <w:sz w:val="22"/>
                        <w:szCs w:val="22"/>
                      </w:rPr>
                      <m:t>e</m:t>
                    </m:r>
                  </m:sup>
                </m:sSubSup>
                <m:r>
                  <w:rPr>
                    <w:rFonts w:ascii="Cambria Math" w:hAnsi="Cambria Math" w:cs="Arial"/>
                    <w:sz w:val="22"/>
                    <w:szCs w:val="22"/>
                  </w:rPr>
                  <m:t xml:space="preserve">= </m:t>
                </m:r>
                <m:nary>
                  <m:naryPr>
                    <m:chr m:val="∑"/>
                    <m:limLoc m:val="undOvr"/>
                    <m:supHide m:val="1"/>
                    <m:ctrlPr>
                      <w:rPr>
                        <w:rFonts w:ascii="Cambria Math" w:hAnsi="Cambria Math" w:cs="Arial"/>
                        <w:i/>
                        <w:sz w:val="22"/>
                        <w:szCs w:val="22"/>
                      </w:rPr>
                    </m:ctrlPr>
                  </m:naryPr>
                  <m:sub>
                    <m:r>
                      <w:rPr>
                        <w:rFonts w:ascii="Cambria Math" w:hAnsi="Cambria Math" w:cs="Arial"/>
                        <w:sz w:val="22"/>
                        <w:szCs w:val="22"/>
                      </w:rPr>
                      <m:t>w∈W</m:t>
                    </m:r>
                  </m:sub>
                  <m:sup/>
                  <m:e>
                    <m:nary>
                      <m:naryPr>
                        <m:chr m:val="∑"/>
                        <m:limLoc m:val="undOvr"/>
                        <m:supHide m:val="1"/>
                        <m:ctrlPr>
                          <w:rPr>
                            <w:rFonts w:ascii="Cambria Math" w:hAnsi="Cambria Math" w:cs="Arial"/>
                            <w:i/>
                            <w:sz w:val="22"/>
                            <w:szCs w:val="22"/>
                          </w:rPr>
                        </m:ctrlPr>
                      </m:naryPr>
                      <m:sub>
                        <m:r>
                          <w:rPr>
                            <w:rFonts w:ascii="Cambria Math" w:hAnsi="Cambria Math" w:cs="Arial"/>
                            <w:sz w:val="22"/>
                            <w:szCs w:val="22"/>
                          </w:rPr>
                          <m:t>p∈</m:t>
                        </m:r>
                        <m:sSup>
                          <m:sSupPr>
                            <m:ctrlPr>
                              <w:rPr>
                                <w:rFonts w:ascii="Cambria Math" w:hAnsi="Cambria Math" w:cs="Arial"/>
                                <w:i/>
                                <w:sz w:val="22"/>
                                <w:szCs w:val="22"/>
                              </w:rPr>
                            </m:ctrlPr>
                          </m:sSupPr>
                          <m:e>
                            <m:r>
                              <w:rPr>
                                <w:rFonts w:ascii="Cambria Math" w:hAnsi="Cambria Math" w:cs="Arial"/>
                                <w:sz w:val="22"/>
                                <w:szCs w:val="22"/>
                              </w:rPr>
                              <m:t>P</m:t>
                            </m:r>
                          </m:e>
                          <m:sup>
                            <m:r>
                              <w:rPr>
                                <w:rFonts w:ascii="Cambria Math" w:hAnsi="Cambria Math" w:cs="Arial"/>
                                <w:sz w:val="22"/>
                                <w:szCs w:val="22"/>
                              </w:rPr>
                              <m:t>w</m:t>
                            </m:r>
                          </m:sup>
                        </m:sSup>
                      </m:sub>
                      <m:sup/>
                      <m:e>
                        <m:sSubSup>
                          <m:sSubSupPr>
                            <m:ctrlPr>
                              <w:rPr>
                                <w:rFonts w:ascii="Cambria Math" w:hAnsi="Cambria Math" w:cs="Arial"/>
                                <w:i/>
                                <w:sz w:val="22"/>
                                <w:szCs w:val="22"/>
                              </w:rPr>
                            </m:ctrlPr>
                          </m:sSubSupPr>
                          <m:e>
                            <m:r>
                              <w:rPr>
                                <w:rFonts w:ascii="Cambria Math" w:hAnsi="Cambria Math" w:cs="Arial"/>
                                <w:sz w:val="22"/>
                                <w:szCs w:val="22"/>
                              </w:rPr>
                              <m:t>f</m:t>
                            </m:r>
                          </m:e>
                          <m:sub>
                            <m:r>
                              <w:rPr>
                                <w:rFonts w:ascii="Cambria Math" w:hAnsi="Cambria Math" w:cs="Arial"/>
                                <w:sz w:val="22"/>
                                <w:szCs w:val="22"/>
                              </w:rPr>
                              <m:t>p</m:t>
                            </m:r>
                          </m:sub>
                          <m:sup>
                            <m:r>
                              <w:rPr>
                                <w:rFonts w:ascii="Cambria Math" w:hAnsi="Cambria Math" w:cs="Arial"/>
                                <w:sz w:val="22"/>
                                <w:szCs w:val="22"/>
                              </w:rPr>
                              <m:t>w,e</m:t>
                            </m:r>
                          </m:sup>
                        </m:sSubSup>
                        <m:sSubSup>
                          <m:sSubSupPr>
                            <m:ctrlPr>
                              <w:rPr>
                                <w:rFonts w:ascii="Cambria Math" w:hAnsi="Cambria Math" w:cs="Arial"/>
                                <w:i/>
                                <w:sz w:val="22"/>
                                <w:szCs w:val="22"/>
                              </w:rPr>
                            </m:ctrlPr>
                          </m:sSubSupPr>
                          <m:e>
                            <m:r>
                              <w:rPr>
                                <w:rFonts w:ascii="Cambria Math" w:hAnsi="Cambria Math" w:cs="Arial"/>
                                <w:sz w:val="22"/>
                                <w:szCs w:val="22"/>
                              </w:rPr>
                              <m:t>δ</m:t>
                            </m:r>
                          </m:e>
                          <m:sub>
                            <m:r>
                              <w:rPr>
                                <w:rFonts w:ascii="Cambria Math" w:hAnsi="Cambria Math" w:cs="Arial"/>
                                <w:sz w:val="22"/>
                                <w:szCs w:val="22"/>
                              </w:rPr>
                              <m:t>a,p</m:t>
                            </m:r>
                          </m:sub>
                          <m:sup>
                            <m:r>
                              <w:rPr>
                                <w:rFonts w:ascii="Cambria Math" w:hAnsi="Cambria Math" w:cs="Arial"/>
                                <w:sz w:val="22"/>
                                <w:szCs w:val="22"/>
                              </w:rPr>
                              <m:t>w</m:t>
                            </m:r>
                          </m:sup>
                        </m:sSubSup>
                      </m:e>
                    </m:nary>
                  </m:e>
                </m:nary>
                <m:r>
                  <w:rPr>
                    <w:rFonts w:ascii="Cambria Math" w:hAnsi="Cambria Math" w:cs="Arial"/>
                    <w:sz w:val="22"/>
                    <w:szCs w:val="22"/>
                  </w:rPr>
                  <m:t xml:space="preserve">     ∀a ∈A</m:t>
                </m:r>
              </m:oMath>
            </m:oMathPara>
          </w:p>
        </w:tc>
        <w:tc>
          <w:tcPr>
            <w:tcW w:w="2121" w:type="dxa"/>
            <w:vAlign w:val="center"/>
          </w:tcPr>
          <w:p w14:paraId="2EFEA9A8" w14:textId="77777777" w:rsidR="00644904" w:rsidRDefault="00644904" w:rsidP="00644904">
            <w:pPr>
              <w:jc w:val="right"/>
              <w:rPr>
                <w:rFonts w:ascii="Arial" w:hAnsi="Arial" w:cs="Arial"/>
                <w:sz w:val="22"/>
                <w:szCs w:val="22"/>
              </w:rPr>
            </w:pPr>
            <w:r>
              <w:rPr>
                <w:rFonts w:ascii="Arial" w:hAnsi="Arial" w:cs="Arial"/>
                <w:sz w:val="22"/>
                <w:szCs w:val="22"/>
              </w:rPr>
              <w:t>(</w:t>
            </w:r>
            <w:r w:rsidR="00991070">
              <w:rPr>
                <w:rFonts w:ascii="Arial" w:hAnsi="Arial" w:cs="Arial"/>
                <w:sz w:val="22"/>
                <w:szCs w:val="22"/>
              </w:rPr>
              <w:t>8</w:t>
            </w:r>
            <w:r>
              <w:rPr>
                <w:rFonts w:ascii="Arial" w:hAnsi="Arial" w:cs="Arial"/>
                <w:sz w:val="22"/>
                <w:szCs w:val="22"/>
              </w:rPr>
              <w:t>)</w:t>
            </w:r>
          </w:p>
        </w:tc>
      </w:tr>
      <w:tr w:rsidR="00644904" w14:paraId="3C16A03F" w14:textId="77777777" w:rsidTr="005E74C6">
        <w:tc>
          <w:tcPr>
            <w:tcW w:w="7508" w:type="dxa"/>
          </w:tcPr>
          <w:p w14:paraId="1CAE3AC8" w14:textId="77777777" w:rsidR="00644904" w:rsidRDefault="006861F5" w:rsidP="006F22D5">
            <w:pPr>
              <w:rPr>
                <w:rFonts w:ascii="Arial" w:hAnsi="Arial" w:cs="Arial"/>
                <w:sz w:val="22"/>
                <w:szCs w:val="22"/>
              </w:rPr>
            </w:pPr>
            <m:oMathPara>
              <m:oMath>
                <m:sSubSup>
                  <m:sSubSupPr>
                    <m:ctrlPr>
                      <w:rPr>
                        <w:rFonts w:ascii="Cambria Math" w:hAnsi="Cambria Math" w:cs="Arial"/>
                        <w:i/>
                        <w:sz w:val="22"/>
                        <w:szCs w:val="22"/>
                      </w:rPr>
                    </m:ctrlPr>
                  </m:sSubSupPr>
                  <m:e>
                    <m:r>
                      <w:rPr>
                        <w:rFonts w:ascii="Cambria Math" w:hAnsi="Cambria Math" w:cs="Arial"/>
                        <w:sz w:val="22"/>
                        <w:szCs w:val="22"/>
                      </w:rPr>
                      <m:t>q</m:t>
                    </m:r>
                  </m:e>
                  <m:sub>
                    <m:r>
                      <w:rPr>
                        <w:rFonts w:ascii="Cambria Math" w:hAnsi="Cambria Math" w:cs="Arial"/>
                        <w:sz w:val="22"/>
                        <w:szCs w:val="22"/>
                      </w:rPr>
                      <m:t>a</m:t>
                    </m:r>
                  </m:sub>
                  <m:sup>
                    <m:r>
                      <w:rPr>
                        <w:rFonts w:ascii="Cambria Math" w:hAnsi="Cambria Math" w:cs="Arial"/>
                        <w:sz w:val="22"/>
                        <w:szCs w:val="22"/>
                      </w:rPr>
                      <m:t>g</m:t>
                    </m:r>
                  </m:sup>
                </m:sSubSup>
                <m:r>
                  <w:rPr>
                    <w:rFonts w:ascii="Cambria Math" w:hAnsi="Cambria Math" w:cs="Arial"/>
                    <w:sz w:val="22"/>
                    <w:szCs w:val="22"/>
                  </w:rPr>
                  <m:t xml:space="preserve">= </m:t>
                </m:r>
                <m:nary>
                  <m:naryPr>
                    <m:chr m:val="∑"/>
                    <m:limLoc m:val="undOvr"/>
                    <m:supHide m:val="1"/>
                    <m:ctrlPr>
                      <w:rPr>
                        <w:rFonts w:ascii="Cambria Math" w:hAnsi="Cambria Math" w:cs="Arial"/>
                        <w:i/>
                        <w:sz w:val="22"/>
                        <w:szCs w:val="22"/>
                      </w:rPr>
                    </m:ctrlPr>
                  </m:naryPr>
                  <m:sub>
                    <m:r>
                      <w:rPr>
                        <w:rFonts w:ascii="Cambria Math" w:hAnsi="Cambria Math" w:cs="Arial"/>
                        <w:sz w:val="22"/>
                        <w:szCs w:val="22"/>
                      </w:rPr>
                      <m:t>w∈W</m:t>
                    </m:r>
                  </m:sub>
                  <m:sup/>
                  <m:e>
                    <m:nary>
                      <m:naryPr>
                        <m:chr m:val="∑"/>
                        <m:limLoc m:val="undOvr"/>
                        <m:supHide m:val="1"/>
                        <m:ctrlPr>
                          <w:rPr>
                            <w:rFonts w:ascii="Cambria Math" w:hAnsi="Cambria Math" w:cs="Arial"/>
                            <w:i/>
                            <w:sz w:val="22"/>
                            <w:szCs w:val="22"/>
                          </w:rPr>
                        </m:ctrlPr>
                      </m:naryPr>
                      <m:sub>
                        <m:r>
                          <w:rPr>
                            <w:rFonts w:ascii="Cambria Math" w:hAnsi="Cambria Math" w:cs="Arial"/>
                            <w:sz w:val="22"/>
                            <w:szCs w:val="22"/>
                          </w:rPr>
                          <m:t>p∈</m:t>
                        </m:r>
                        <m:sSup>
                          <m:sSupPr>
                            <m:ctrlPr>
                              <w:rPr>
                                <w:rFonts w:ascii="Cambria Math" w:hAnsi="Cambria Math" w:cs="Arial"/>
                                <w:i/>
                                <w:sz w:val="22"/>
                                <w:szCs w:val="22"/>
                              </w:rPr>
                            </m:ctrlPr>
                          </m:sSupPr>
                          <m:e>
                            <m:r>
                              <w:rPr>
                                <w:rFonts w:ascii="Cambria Math" w:hAnsi="Cambria Math" w:cs="Arial"/>
                                <w:sz w:val="22"/>
                                <w:szCs w:val="22"/>
                              </w:rPr>
                              <m:t>P</m:t>
                            </m:r>
                          </m:e>
                          <m:sup>
                            <m:r>
                              <w:rPr>
                                <w:rFonts w:ascii="Cambria Math" w:hAnsi="Cambria Math" w:cs="Arial"/>
                                <w:sz w:val="22"/>
                                <w:szCs w:val="22"/>
                              </w:rPr>
                              <m:t>w</m:t>
                            </m:r>
                          </m:sup>
                        </m:sSup>
                      </m:sub>
                      <m:sup/>
                      <m:e>
                        <m:sSubSup>
                          <m:sSubSupPr>
                            <m:ctrlPr>
                              <w:rPr>
                                <w:rFonts w:ascii="Cambria Math" w:hAnsi="Cambria Math" w:cs="Arial"/>
                                <w:i/>
                                <w:sz w:val="22"/>
                                <w:szCs w:val="22"/>
                              </w:rPr>
                            </m:ctrlPr>
                          </m:sSubSupPr>
                          <m:e>
                            <m:r>
                              <w:rPr>
                                <w:rFonts w:ascii="Cambria Math" w:hAnsi="Cambria Math" w:cs="Arial"/>
                                <w:sz w:val="22"/>
                                <w:szCs w:val="22"/>
                              </w:rPr>
                              <m:t>f</m:t>
                            </m:r>
                          </m:e>
                          <m:sub>
                            <m:r>
                              <w:rPr>
                                <w:rFonts w:ascii="Cambria Math" w:hAnsi="Cambria Math" w:cs="Arial"/>
                                <w:sz w:val="22"/>
                                <w:szCs w:val="22"/>
                              </w:rPr>
                              <m:t>p</m:t>
                            </m:r>
                          </m:sub>
                          <m:sup>
                            <m:r>
                              <w:rPr>
                                <w:rFonts w:ascii="Cambria Math" w:hAnsi="Cambria Math" w:cs="Arial"/>
                                <w:sz w:val="22"/>
                                <w:szCs w:val="22"/>
                              </w:rPr>
                              <m:t>w,g</m:t>
                            </m:r>
                          </m:sup>
                        </m:sSubSup>
                        <m:sSubSup>
                          <m:sSubSupPr>
                            <m:ctrlPr>
                              <w:rPr>
                                <w:rFonts w:ascii="Cambria Math" w:hAnsi="Cambria Math" w:cs="Arial"/>
                                <w:i/>
                                <w:sz w:val="22"/>
                                <w:szCs w:val="22"/>
                              </w:rPr>
                            </m:ctrlPr>
                          </m:sSubSupPr>
                          <m:e>
                            <m:r>
                              <w:rPr>
                                <w:rFonts w:ascii="Cambria Math" w:hAnsi="Cambria Math" w:cs="Arial"/>
                                <w:sz w:val="22"/>
                                <w:szCs w:val="22"/>
                              </w:rPr>
                              <m:t>δ</m:t>
                            </m:r>
                          </m:e>
                          <m:sub>
                            <m:r>
                              <w:rPr>
                                <w:rFonts w:ascii="Cambria Math" w:hAnsi="Cambria Math" w:cs="Arial"/>
                                <w:sz w:val="22"/>
                                <w:szCs w:val="22"/>
                              </w:rPr>
                              <m:t>a,p</m:t>
                            </m:r>
                          </m:sub>
                          <m:sup>
                            <m:r>
                              <w:rPr>
                                <w:rFonts w:ascii="Cambria Math" w:hAnsi="Cambria Math" w:cs="Arial"/>
                                <w:sz w:val="22"/>
                                <w:szCs w:val="22"/>
                              </w:rPr>
                              <m:t>w</m:t>
                            </m:r>
                          </m:sup>
                        </m:sSubSup>
                      </m:e>
                    </m:nary>
                  </m:e>
                </m:nary>
                <m:r>
                  <w:rPr>
                    <w:rFonts w:ascii="Cambria Math" w:hAnsi="Cambria Math" w:cs="Arial"/>
                    <w:sz w:val="22"/>
                    <w:szCs w:val="22"/>
                  </w:rPr>
                  <m:t xml:space="preserve">     ∀a ∈A</m:t>
                </m:r>
              </m:oMath>
            </m:oMathPara>
          </w:p>
        </w:tc>
        <w:tc>
          <w:tcPr>
            <w:tcW w:w="2121" w:type="dxa"/>
            <w:vAlign w:val="center"/>
          </w:tcPr>
          <w:p w14:paraId="6311C745" w14:textId="77777777" w:rsidR="00644904" w:rsidRDefault="00644904" w:rsidP="00644904">
            <w:pPr>
              <w:jc w:val="right"/>
              <w:rPr>
                <w:rFonts w:ascii="Arial" w:hAnsi="Arial" w:cs="Arial"/>
                <w:sz w:val="22"/>
                <w:szCs w:val="22"/>
              </w:rPr>
            </w:pPr>
            <w:r>
              <w:rPr>
                <w:rFonts w:ascii="Arial" w:hAnsi="Arial" w:cs="Arial"/>
                <w:sz w:val="22"/>
                <w:szCs w:val="22"/>
              </w:rPr>
              <w:t>(</w:t>
            </w:r>
            <w:r w:rsidR="00991070">
              <w:rPr>
                <w:rFonts w:ascii="Arial" w:hAnsi="Arial" w:cs="Arial"/>
                <w:sz w:val="22"/>
                <w:szCs w:val="22"/>
              </w:rPr>
              <w:t>9</w:t>
            </w:r>
            <w:r>
              <w:rPr>
                <w:rFonts w:ascii="Arial" w:hAnsi="Arial" w:cs="Arial"/>
                <w:sz w:val="22"/>
                <w:szCs w:val="22"/>
              </w:rPr>
              <w:t>)</w:t>
            </w:r>
          </w:p>
        </w:tc>
      </w:tr>
      <w:tr w:rsidR="00644904" w14:paraId="5336D979" w14:textId="77777777" w:rsidTr="005E74C6">
        <w:tc>
          <w:tcPr>
            <w:tcW w:w="7508" w:type="dxa"/>
          </w:tcPr>
          <w:p w14:paraId="4B0E663B" w14:textId="77777777" w:rsidR="00644904" w:rsidRDefault="006861F5" w:rsidP="005E74C6">
            <w:pPr>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a</m:t>
                    </m:r>
                  </m:sub>
                </m:sSub>
                <m:r>
                  <w:rPr>
                    <w:rFonts w:ascii="Cambria Math" w:hAnsi="Cambria Math" w:cs="Arial"/>
                    <w:sz w:val="22"/>
                    <w:szCs w:val="22"/>
                  </w:rPr>
                  <m:t xml:space="preserve">= </m:t>
                </m:r>
                <m:sSubSup>
                  <m:sSubSupPr>
                    <m:ctrlPr>
                      <w:rPr>
                        <w:rFonts w:ascii="Cambria Math" w:hAnsi="Cambria Math" w:cs="Arial"/>
                        <w:i/>
                        <w:sz w:val="22"/>
                        <w:szCs w:val="22"/>
                      </w:rPr>
                    </m:ctrlPr>
                  </m:sSubSupPr>
                  <m:e>
                    <m:r>
                      <w:rPr>
                        <w:rFonts w:ascii="Cambria Math" w:hAnsi="Cambria Math" w:cs="Arial"/>
                        <w:sz w:val="22"/>
                        <w:szCs w:val="22"/>
                      </w:rPr>
                      <m:t>q</m:t>
                    </m:r>
                  </m:e>
                  <m:sub>
                    <m:r>
                      <w:rPr>
                        <w:rFonts w:ascii="Cambria Math" w:hAnsi="Cambria Math" w:cs="Arial"/>
                        <w:sz w:val="22"/>
                        <w:szCs w:val="22"/>
                      </w:rPr>
                      <m:t>a</m:t>
                    </m:r>
                  </m:sub>
                  <m:sup>
                    <m:r>
                      <w:rPr>
                        <w:rFonts w:ascii="Cambria Math" w:hAnsi="Cambria Math" w:cs="Arial"/>
                        <w:sz w:val="22"/>
                        <w:szCs w:val="22"/>
                      </w:rPr>
                      <m:t>e</m:t>
                    </m:r>
                  </m:sup>
                </m:sSubSup>
                <m:r>
                  <w:rPr>
                    <w:rFonts w:ascii="Cambria Math" w:hAnsi="Cambria Math" w:cs="Arial"/>
                    <w:sz w:val="22"/>
                    <w:szCs w:val="22"/>
                  </w:rPr>
                  <m:t xml:space="preserve">+ </m:t>
                </m:r>
                <m:sSubSup>
                  <m:sSubSupPr>
                    <m:ctrlPr>
                      <w:rPr>
                        <w:rFonts w:ascii="Cambria Math" w:hAnsi="Cambria Math" w:cs="Arial"/>
                        <w:i/>
                        <w:sz w:val="22"/>
                        <w:szCs w:val="22"/>
                      </w:rPr>
                    </m:ctrlPr>
                  </m:sSubSupPr>
                  <m:e>
                    <m:r>
                      <w:rPr>
                        <w:rFonts w:ascii="Cambria Math" w:hAnsi="Cambria Math" w:cs="Arial"/>
                        <w:sz w:val="22"/>
                        <w:szCs w:val="22"/>
                      </w:rPr>
                      <m:t>q</m:t>
                    </m:r>
                  </m:e>
                  <m:sub>
                    <m:r>
                      <w:rPr>
                        <w:rFonts w:ascii="Cambria Math" w:hAnsi="Cambria Math" w:cs="Arial"/>
                        <w:sz w:val="22"/>
                        <w:szCs w:val="22"/>
                      </w:rPr>
                      <m:t>a</m:t>
                    </m:r>
                  </m:sub>
                  <m:sup>
                    <m:r>
                      <w:rPr>
                        <w:rFonts w:ascii="Cambria Math" w:hAnsi="Cambria Math" w:cs="Arial"/>
                        <w:sz w:val="22"/>
                        <w:szCs w:val="22"/>
                      </w:rPr>
                      <m:t>g</m:t>
                    </m:r>
                  </m:sup>
                </m:sSubSup>
                <m:r>
                  <w:rPr>
                    <w:rFonts w:ascii="Cambria Math" w:hAnsi="Cambria Math" w:cs="Arial"/>
                    <w:sz w:val="22"/>
                    <w:szCs w:val="22"/>
                  </w:rPr>
                  <m:t xml:space="preserve">     ∀a ∈A</m:t>
                </m:r>
              </m:oMath>
            </m:oMathPara>
          </w:p>
        </w:tc>
        <w:tc>
          <w:tcPr>
            <w:tcW w:w="2121" w:type="dxa"/>
            <w:vAlign w:val="center"/>
          </w:tcPr>
          <w:p w14:paraId="0274BB01" w14:textId="77777777" w:rsidR="00644904" w:rsidRDefault="00644904" w:rsidP="00644904">
            <w:pPr>
              <w:jc w:val="right"/>
              <w:rPr>
                <w:rFonts w:ascii="Arial" w:hAnsi="Arial" w:cs="Arial"/>
                <w:sz w:val="22"/>
                <w:szCs w:val="22"/>
              </w:rPr>
            </w:pPr>
            <w:r>
              <w:rPr>
                <w:rFonts w:ascii="Arial" w:hAnsi="Arial" w:cs="Arial"/>
                <w:sz w:val="22"/>
                <w:szCs w:val="22"/>
              </w:rPr>
              <w:t>(1</w:t>
            </w:r>
            <w:r w:rsidR="00991070">
              <w:rPr>
                <w:rFonts w:ascii="Arial" w:hAnsi="Arial" w:cs="Arial"/>
                <w:sz w:val="22"/>
                <w:szCs w:val="22"/>
              </w:rPr>
              <w:t>0</w:t>
            </w:r>
            <w:r>
              <w:rPr>
                <w:rFonts w:ascii="Arial" w:hAnsi="Arial" w:cs="Arial"/>
                <w:sz w:val="22"/>
                <w:szCs w:val="22"/>
              </w:rPr>
              <w:t>)</w:t>
            </w:r>
          </w:p>
        </w:tc>
      </w:tr>
    </w:tbl>
    <w:p w14:paraId="7A41D511" w14:textId="77777777" w:rsidR="00644904" w:rsidRPr="006F22D5" w:rsidRDefault="00644904" w:rsidP="006F22D5">
      <w:pPr>
        <w:rPr>
          <w:rFonts w:ascii="Arial" w:hAnsi="Arial" w:cs="Arial"/>
          <w:sz w:val="22"/>
          <w:szCs w:val="22"/>
        </w:rPr>
      </w:pPr>
    </w:p>
    <w:p w14:paraId="4A97E36A" w14:textId="77777777" w:rsidR="006E4C68" w:rsidRDefault="006F22D5" w:rsidP="004B08FE">
      <w:pPr>
        <w:jc w:val="both"/>
        <w:rPr>
          <w:rFonts w:ascii="Arial" w:hAnsi="Arial" w:cs="Arial"/>
          <w:sz w:val="22"/>
          <w:szCs w:val="22"/>
        </w:rPr>
      </w:pPr>
      <w:r w:rsidRPr="006F22D5">
        <w:rPr>
          <w:rFonts w:ascii="Arial" w:hAnsi="Arial" w:cs="Arial"/>
          <w:sz w:val="22"/>
          <w:szCs w:val="22"/>
        </w:rPr>
        <w:t>Const</w:t>
      </w:r>
      <w:r w:rsidR="004B08FE">
        <w:rPr>
          <w:rFonts w:ascii="Arial" w:hAnsi="Arial" w:cs="Arial"/>
          <w:sz w:val="22"/>
          <w:szCs w:val="22"/>
        </w:rPr>
        <w:t>raints (</w:t>
      </w:r>
      <w:r w:rsidR="00991070">
        <w:rPr>
          <w:rFonts w:ascii="Arial" w:hAnsi="Arial" w:cs="Arial"/>
          <w:sz w:val="22"/>
          <w:szCs w:val="22"/>
        </w:rPr>
        <w:t>4</w:t>
      </w:r>
      <w:r w:rsidRPr="006F22D5">
        <w:rPr>
          <w:rFonts w:ascii="Arial" w:hAnsi="Arial" w:cs="Arial"/>
          <w:sz w:val="22"/>
          <w:szCs w:val="22"/>
        </w:rPr>
        <w:t>) and (</w:t>
      </w:r>
      <w:r w:rsidR="00991070">
        <w:rPr>
          <w:rFonts w:ascii="Arial" w:hAnsi="Arial" w:cs="Arial"/>
          <w:sz w:val="22"/>
          <w:szCs w:val="22"/>
        </w:rPr>
        <w:t>5</w:t>
      </w:r>
      <w:r w:rsidRPr="006F22D5">
        <w:rPr>
          <w:rFonts w:ascii="Arial" w:hAnsi="Arial" w:cs="Arial"/>
          <w:sz w:val="22"/>
          <w:szCs w:val="22"/>
        </w:rPr>
        <w:t>) guarantee the relationship between travel demands and path flows between OD pairs. Constraint (</w:t>
      </w:r>
      <w:r w:rsidR="00991070">
        <w:rPr>
          <w:rFonts w:ascii="Arial" w:hAnsi="Arial" w:cs="Arial"/>
          <w:sz w:val="22"/>
          <w:szCs w:val="22"/>
        </w:rPr>
        <w:t>6</w:t>
      </w:r>
      <w:r w:rsidRPr="006F22D5">
        <w:rPr>
          <w:rFonts w:ascii="Arial" w:hAnsi="Arial" w:cs="Arial"/>
          <w:sz w:val="22"/>
          <w:szCs w:val="22"/>
        </w:rPr>
        <w:t>) ensures the positive value of path flows. Constraint (</w:t>
      </w:r>
      <w:r w:rsidR="00991070">
        <w:rPr>
          <w:rFonts w:ascii="Arial" w:hAnsi="Arial" w:cs="Arial"/>
          <w:sz w:val="22"/>
          <w:szCs w:val="22"/>
        </w:rPr>
        <w:t>7</w:t>
      </w:r>
      <w:r w:rsidRPr="006F22D5">
        <w:rPr>
          <w:rFonts w:ascii="Arial" w:hAnsi="Arial" w:cs="Arial"/>
          <w:sz w:val="22"/>
          <w:szCs w:val="22"/>
        </w:rPr>
        <w:t>) demonstrates that the EVs flow on a path is serviced only if this path is feasible. The relationship between link flows and path flows are described in constraints (</w:t>
      </w:r>
      <w:r w:rsidR="00991070">
        <w:rPr>
          <w:rFonts w:ascii="Arial" w:hAnsi="Arial" w:cs="Arial"/>
          <w:sz w:val="22"/>
          <w:szCs w:val="22"/>
        </w:rPr>
        <w:t>8</w:t>
      </w:r>
      <w:r w:rsidRPr="006F22D5">
        <w:rPr>
          <w:rFonts w:ascii="Arial" w:hAnsi="Arial" w:cs="Arial"/>
          <w:sz w:val="22"/>
          <w:szCs w:val="22"/>
        </w:rPr>
        <w:t>) and (</w:t>
      </w:r>
      <w:r w:rsidR="00991070">
        <w:rPr>
          <w:rFonts w:ascii="Arial" w:hAnsi="Arial" w:cs="Arial"/>
          <w:sz w:val="22"/>
          <w:szCs w:val="22"/>
        </w:rPr>
        <w:t>9</w:t>
      </w:r>
      <w:r w:rsidRPr="006F22D5">
        <w:rPr>
          <w:rFonts w:ascii="Arial" w:hAnsi="Arial" w:cs="Arial"/>
          <w:sz w:val="22"/>
          <w:szCs w:val="22"/>
        </w:rPr>
        <w:t>). Finally, the aggregate flows on each link are determined by the sum of EVs' flows and GVs' flows as in constraint (</w:t>
      </w:r>
      <w:r w:rsidR="004B08FE">
        <w:rPr>
          <w:rFonts w:ascii="Arial" w:hAnsi="Arial" w:cs="Arial"/>
          <w:sz w:val="22"/>
          <w:szCs w:val="22"/>
        </w:rPr>
        <w:t>1</w:t>
      </w:r>
      <w:r w:rsidR="00991070">
        <w:rPr>
          <w:rFonts w:ascii="Arial" w:hAnsi="Arial" w:cs="Arial"/>
          <w:sz w:val="22"/>
          <w:szCs w:val="22"/>
        </w:rPr>
        <w:t>0</w:t>
      </w:r>
      <w:r w:rsidRPr="006F22D5">
        <w:rPr>
          <w:rFonts w:ascii="Arial" w:hAnsi="Arial" w:cs="Arial"/>
          <w:sz w:val="22"/>
          <w:szCs w:val="22"/>
        </w:rPr>
        <w:t>).</w:t>
      </w:r>
    </w:p>
    <w:p w14:paraId="3FFC2543" w14:textId="77777777" w:rsidR="006F22D5" w:rsidRDefault="006F22D5" w:rsidP="00467137">
      <w:pPr>
        <w:rPr>
          <w:rFonts w:ascii="Arial" w:hAnsi="Arial" w:cs="Arial"/>
          <w:sz w:val="22"/>
          <w:szCs w:val="22"/>
        </w:rPr>
      </w:pPr>
    </w:p>
    <w:p w14:paraId="472E4751" w14:textId="77777777" w:rsidR="006F22D5" w:rsidRPr="006F22D5" w:rsidRDefault="006F22D5" w:rsidP="006F22D5">
      <w:pPr>
        <w:rPr>
          <w:rFonts w:ascii="Arial" w:hAnsi="Arial" w:cs="Arial"/>
          <w:b/>
          <w:sz w:val="22"/>
          <w:szCs w:val="22"/>
        </w:rPr>
      </w:pPr>
      <w:r w:rsidRPr="006F22D5">
        <w:rPr>
          <w:rFonts w:ascii="Arial" w:hAnsi="Arial" w:cs="Arial"/>
          <w:b/>
          <w:sz w:val="22"/>
          <w:szCs w:val="22"/>
        </w:rPr>
        <w:t>THE SOLUTION ALGORITHM</w:t>
      </w:r>
    </w:p>
    <w:p w14:paraId="5572CF4F" w14:textId="77777777" w:rsidR="006F22D5" w:rsidRPr="006F22D5" w:rsidRDefault="006F22D5" w:rsidP="008A6AD6">
      <w:pPr>
        <w:jc w:val="both"/>
        <w:rPr>
          <w:rFonts w:ascii="Arial" w:hAnsi="Arial" w:cs="Arial"/>
          <w:sz w:val="22"/>
          <w:szCs w:val="22"/>
        </w:rPr>
      </w:pPr>
      <w:r w:rsidRPr="006F22D5">
        <w:rPr>
          <w:rFonts w:ascii="Arial" w:hAnsi="Arial" w:cs="Arial"/>
          <w:sz w:val="22"/>
          <w:szCs w:val="22"/>
        </w:rPr>
        <w:t>The above problem of finding optimal charging locations in the network using by mixed EVs and GVs is a complex combinatorial optimization problem due to its binary-type decision variables and the bi-level structure. Such a convex problem can be solved to obtain good local solution by heuristics and meta-heuristics methods, such as: Hill Climbing, Genetic Algorithm, Simulated Annealing, Tabu Search. The research described here adopts a relatively new method - namely cross-entropy method</w:t>
      </w:r>
      <w:r w:rsidR="008A6AD6">
        <w:rPr>
          <w:rFonts w:ascii="Arial" w:hAnsi="Arial" w:cs="Arial"/>
          <w:sz w:val="22"/>
          <w:szCs w:val="22"/>
        </w:rPr>
        <w:t xml:space="preserve"> </w:t>
      </w:r>
      <w:r w:rsidR="008A6AD6" w:rsidRPr="006F22D5">
        <w:rPr>
          <w:rFonts w:ascii="Arial" w:hAnsi="Arial" w:cs="Arial"/>
          <w:sz w:val="22"/>
          <w:szCs w:val="22"/>
        </w:rPr>
        <w:t>(CEM)</w:t>
      </w:r>
      <w:r w:rsidRPr="006F22D5">
        <w:rPr>
          <w:rFonts w:ascii="Arial" w:hAnsi="Arial" w:cs="Arial"/>
          <w:sz w:val="22"/>
          <w:szCs w:val="22"/>
        </w:rPr>
        <w:t xml:space="preserve"> - proposed by </w:t>
      </w:r>
      <w:r w:rsidR="008A6AD6" w:rsidRPr="008A6AD6">
        <w:rPr>
          <w:rFonts w:ascii="Arial" w:hAnsi="Arial" w:cs="Arial"/>
          <w:color w:val="222222"/>
          <w:sz w:val="22"/>
          <w:szCs w:val="20"/>
          <w:shd w:val="clear" w:color="auto" w:fill="FFFFFF"/>
        </w:rPr>
        <w:t>Rubinstein, R.Y. and Kroese, D.P.</w:t>
      </w:r>
      <w:r w:rsidR="008A6AD6">
        <w:rPr>
          <w:rFonts w:ascii="Arial" w:hAnsi="Arial" w:cs="Arial"/>
          <w:color w:val="222222"/>
          <w:sz w:val="22"/>
          <w:szCs w:val="20"/>
          <w:shd w:val="clear" w:color="auto" w:fill="FFFFFF"/>
        </w:rPr>
        <w:t xml:space="preserve"> (</w:t>
      </w:r>
      <w:r w:rsidR="008A6AD6" w:rsidRPr="008A6AD6">
        <w:rPr>
          <w:rFonts w:ascii="Arial" w:hAnsi="Arial" w:cs="Arial"/>
          <w:color w:val="222222"/>
          <w:sz w:val="22"/>
          <w:szCs w:val="20"/>
          <w:shd w:val="clear" w:color="auto" w:fill="FFFFFF"/>
        </w:rPr>
        <w:t>20</w:t>
      </w:r>
      <w:r w:rsidR="001A5AB8">
        <w:rPr>
          <w:rFonts w:ascii="Arial" w:hAnsi="Arial" w:cs="Arial"/>
          <w:color w:val="222222"/>
          <w:sz w:val="22"/>
          <w:szCs w:val="20"/>
          <w:shd w:val="clear" w:color="auto" w:fill="FFFFFF"/>
        </w:rPr>
        <w:t>04</w:t>
      </w:r>
      <w:r w:rsidR="008A6AD6">
        <w:rPr>
          <w:rFonts w:ascii="Arial" w:hAnsi="Arial" w:cs="Arial"/>
          <w:color w:val="222222"/>
          <w:sz w:val="22"/>
          <w:szCs w:val="20"/>
          <w:shd w:val="clear" w:color="auto" w:fill="FFFFFF"/>
        </w:rPr>
        <w:t>)</w:t>
      </w:r>
      <w:r w:rsidRPr="006F22D5">
        <w:rPr>
          <w:rFonts w:ascii="Arial" w:hAnsi="Arial" w:cs="Arial"/>
          <w:sz w:val="22"/>
          <w:szCs w:val="22"/>
        </w:rPr>
        <w:t xml:space="preserve"> due to its robustness, fast convergence and insensiti</w:t>
      </w:r>
      <w:r w:rsidR="008A6AD6">
        <w:rPr>
          <w:rFonts w:ascii="Arial" w:hAnsi="Arial" w:cs="Arial"/>
          <w:sz w:val="22"/>
          <w:szCs w:val="22"/>
        </w:rPr>
        <w:t xml:space="preserve">vity to the initial solutions. </w:t>
      </w:r>
      <w:r w:rsidRPr="006F22D5">
        <w:rPr>
          <w:rFonts w:ascii="Arial" w:hAnsi="Arial" w:cs="Arial"/>
          <w:sz w:val="22"/>
          <w:szCs w:val="22"/>
        </w:rPr>
        <w:t xml:space="preserve">The cross-entropy method originated from an adaptive variance minimization algorithm for estimating the probabilities of rare events on stochastic networks and could be adapted to solve static and noisy combinatorial optimization problems. For further details about CEM and its application, we refer to </w:t>
      </w:r>
      <w:r w:rsidR="00401175" w:rsidRPr="00401175">
        <w:rPr>
          <w:rFonts w:ascii="Arial" w:hAnsi="Arial" w:cs="Arial"/>
          <w:color w:val="222222"/>
          <w:sz w:val="22"/>
          <w:szCs w:val="20"/>
          <w:shd w:val="clear" w:color="auto" w:fill="FFFFFF"/>
        </w:rPr>
        <w:t>Ngoduy, D. and Maher, M.</w:t>
      </w:r>
      <w:r w:rsidR="00401175">
        <w:rPr>
          <w:rFonts w:ascii="Arial" w:hAnsi="Arial" w:cs="Arial"/>
          <w:color w:val="222222"/>
          <w:sz w:val="22"/>
          <w:szCs w:val="20"/>
          <w:shd w:val="clear" w:color="auto" w:fill="FFFFFF"/>
        </w:rPr>
        <w:t xml:space="preserve"> (</w:t>
      </w:r>
      <w:r w:rsidR="00401175" w:rsidRPr="00401175">
        <w:rPr>
          <w:rFonts w:ascii="Arial" w:hAnsi="Arial" w:cs="Arial"/>
          <w:color w:val="222222"/>
          <w:sz w:val="22"/>
          <w:szCs w:val="20"/>
          <w:shd w:val="clear" w:color="auto" w:fill="FFFFFF"/>
        </w:rPr>
        <w:t>2011</w:t>
      </w:r>
      <w:r w:rsidR="00401175">
        <w:rPr>
          <w:rFonts w:ascii="Arial" w:hAnsi="Arial" w:cs="Arial"/>
          <w:color w:val="222222"/>
          <w:sz w:val="22"/>
          <w:szCs w:val="20"/>
          <w:shd w:val="clear" w:color="auto" w:fill="FFFFFF"/>
        </w:rPr>
        <w:t>, 2012)</w:t>
      </w:r>
      <w:r w:rsidR="001A5AB8">
        <w:rPr>
          <w:rFonts w:ascii="Arial" w:hAnsi="Arial" w:cs="Arial"/>
          <w:sz w:val="22"/>
          <w:szCs w:val="22"/>
        </w:rPr>
        <w:t xml:space="preserve">, </w:t>
      </w:r>
      <w:r w:rsidR="001A5AB8">
        <w:rPr>
          <w:rFonts w:ascii="Arial" w:hAnsi="Arial" w:cs="Arial"/>
          <w:color w:val="222222"/>
          <w:sz w:val="22"/>
          <w:szCs w:val="20"/>
          <w:shd w:val="clear" w:color="auto" w:fill="FFFFFF"/>
        </w:rPr>
        <w:t>Abudayyeh et al. (2018</w:t>
      </w:r>
      <w:r w:rsidR="00515EFB">
        <w:rPr>
          <w:rFonts w:ascii="Arial" w:hAnsi="Arial" w:cs="Arial"/>
          <w:color w:val="222222"/>
          <w:sz w:val="22"/>
          <w:szCs w:val="20"/>
          <w:shd w:val="clear" w:color="auto" w:fill="FFFFFF"/>
        </w:rPr>
        <w:t>).</w:t>
      </w:r>
    </w:p>
    <w:p w14:paraId="3087DE38" w14:textId="77777777" w:rsidR="006F22D5" w:rsidRPr="006F22D5" w:rsidRDefault="006F22D5" w:rsidP="006F22D5">
      <w:pPr>
        <w:rPr>
          <w:rFonts w:ascii="Arial" w:hAnsi="Arial" w:cs="Arial"/>
          <w:sz w:val="22"/>
          <w:szCs w:val="22"/>
        </w:rPr>
      </w:pPr>
    </w:p>
    <w:p w14:paraId="6764DFFC" w14:textId="77777777" w:rsidR="006F22D5" w:rsidRDefault="006F22D5" w:rsidP="00EE024E">
      <w:pPr>
        <w:jc w:val="both"/>
        <w:rPr>
          <w:rFonts w:ascii="Arial" w:hAnsi="Arial" w:cs="Arial"/>
          <w:sz w:val="22"/>
          <w:szCs w:val="22"/>
        </w:rPr>
      </w:pPr>
      <w:r w:rsidRPr="006F22D5">
        <w:rPr>
          <w:rFonts w:ascii="Arial" w:hAnsi="Arial" w:cs="Arial"/>
          <w:sz w:val="22"/>
          <w:szCs w:val="22"/>
        </w:rPr>
        <w:t>In general, the CEM can be summarized in two steps: (1) generate a set of candidate solutions according to a parameterized distribution; and (2) update the parameters of the sampling distribution in the manner which steer the problem towards the optimal solution in subsequent iterations.</w:t>
      </w:r>
      <w:r w:rsidR="00401175">
        <w:rPr>
          <w:rFonts w:ascii="Arial" w:hAnsi="Arial" w:cs="Arial"/>
          <w:sz w:val="22"/>
          <w:szCs w:val="22"/>
        </w:rPr>
        <w:t xml:space="preserve"> </w:t>
      </w:r>
      <w:r w:rsidRPr="006F22D5">
        <w:rPr>
          <w:rFonts w:ascii="Arial" w:hAnsi="Arial" w:cs="Arial"/>
          <w:sz w:val="22"/>
          <w:szCs w:val="22"/>
        </w:rPr>
        <w:t xml:space="preserve">In this study, we consider the charging locations as a binary vector </w:t>
      </w:r>
      <w:r w:rsidR="00EE024E" w:rsidRPr="00EE024E">
        <w:rPr>
          <w:rFonts w:ascii="Arial" w:hAnsi="Arial" w:cs="Arial"/>
          <w:b/>
          <w:sz w:val="22"/>
          <w:szCs w:val="22"/>
        </w:rPr>
        <w:t>x</w:t>
      </w:r>
      <w:r w:rsidRPr="006F22D5">
        <w:rPr>
          <w:rFonts w:ascii="Arial" w:hAnsi="Arial" w:cs="Arial"/>
          <w:sz w:val="22"/>
          <w:szCs w:val="22"/>
        </w:rPr>
        <w:t xml:space="preserve"> = </w:t>
      </w:r>
      <m:oMath>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1</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n</m:t>
            </m:r>
          </m:sub>
        </m:sSub>
        <m:r>
          <w:rPr>
            <w:rFonts w:ascii="Cambria Math" w:hAnsi="Cambria Math" w:cs="Arial"/>
            <w:sz w:val="22"/>
            <w:szCs w:val="22"/>
          </w:rPr>
          <m:t>)</m:t>
        </m:r>
      </m:oMath>
      <w:r w:rsidRPr="006F22D5">
        <w:rPr>
          <w:rFonts w:ascii="Arial" w:hAnsi="Arial" w:cs="Arial"/>
          <w:sz w:val="22"/>
          <w:szCs w:val="22"/>
        </w:rPr>
        <w:t xml:space="preserve"> such that vectors </w:t>
      </w:r>
      <w:r w:rsidR="00EE024E" w:rsidRPr="00EE024E">
        <w:rPr>
          <w:rFonts w:ascii="Arial" w:hAnsi="Arial" w:cs="Arial"/>
          <w:b/>
          <w:sz w:val="22"/>
          <w:szCs w:val="22"/>
        </w:rPr>
        <w:t>x</w:t>
      </w:r>
      <w:r w:rsidRPr="006F22D5">
        <w:rPr>
          <w:rFonts w:ascii="Arial" w:hAnsi="Arial" w:cs="Arial"/>
          <w:sz w:val="22"/>
          <w:szCs w:val="22"/>
        </w:rPr>
        <w:t xml:space="preserve"> are independent Bernoulli random variables with success probabilities </w:t>
      </w:r>
      <m:oMath>
        <m:r>
          <w:rPr>
            <w:rFonts w:ascii="Cambria Math" w:hAnsi="Cambria Math" w:cs="Arial"/>
            <w:sz w:val="22"/>
            <w:szCs w:val="22"/>
          </w:rPr>
          <m:t>γ = (</m:t>
        </m:r>
        <m:sSub>
          <m:sSubPr>
            <m:ctrlPr>
              <w:rPr>
                <w:rFonts w:ascii="Cambria Math" w:hAnsi="Cambria Math" w:cs="Arial"/>
                <w:i/>
                <w:sz w:val="22"/>
                <w:szCs w:val="22"/>
              </w:rPr>
            </m:ctrlPr>
          </m:sSubPr>
          <m:e>
            <m:r>
              <w:rPr>
                <w:rFonts w:ascii="Cambria Math" w:hAnsi="Cambria Math" w:cs="Arial"/>
                <w:sz w:val="22"/>
                <w:szCs w:val="22"/>
              </w:rPr>
              <m:t>γ</m:t>
            </m:r>
          </m:e>
          <m:sub>
            <m:r>
              <w:rPr>
                <w:rFonts w:ascii="Cambria Math" w:hAnsi="Cambria Math" w:cs="Arial"/>
                <w:sz w:val="22"/>
                <w:szCs w:val="22"/>
              </w:rPr>
              <m:t>1</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γ</m:t>
            </m:r>
          </m:e>
          <m:sub>
            <m:r>
              <w:rPr>
                <w:rFonts w:ascii="Cambria Math" w:hAnsi="Cambria Math" w:cs="Arial"/>
                <w:sz w:val="22"/>
                <w:szCs w:val="22"/>
              </w:rPr>
              <m:t>n</m:t>
            </m:r>
          </m:sub>
        </m:sSub>
        <m:r>
          <w:rPr>
            <w:rFonts w:ascii="Cambria Math" w:hAnsi="Cambria Math" w:cs="Arial"/>
            <w:sz w:val="22"/>
            <w:szCs w:val="22"/>
          </w:rPr>
          <m:t>)</m:t>
        </m:r>
      </m:oMath>
      <w:r w:rsidRPr="006F22D5">
        <w:rPr>
          <w:rFonts w:ascii="Arial" w:hAnsi="Arial" w:cs="Arial"/>
          <w:sz w:val="22"/>
          <w:szCs w:val="22"/>
        </w:rPr>
        <w:t xml:space="preserve">, where n is the number of nodes in the network. Accordingly, </w:t>
      </w:r>
      <w:r w:rsidR="00B37F31" w:rsidRPr="00B37F31">
        <w:rPr>
          <w:rFonts w:ascii="Arial" w:hAnsi="Arial" w:cs="Arial"/>
          <w:b/>
          <w:sz w:val="22"/>
          <w:szCs w:val="22"/>
        </w:rPr>
        <w:t>x</w:t>
      </w:r>
      <w:r w:rsidRPr="006F22D5">
        <w:rPr>
          <w:rFonts w:ascii="Arial" w:hAnsi="Arial" w:cs="Arial"/>
          <w:sz w:val="22"/>
          <w:szCs w:val="22"/>
        </w:rPr>
        <w:t xml:space="preserve"> </w:t>
      </w:r>
      <w:r w:rsidR="00B37F31">
        <w:rPr>
          <w:rFonts w:ascii="Arial" w:hAnsi="Arial" w:cs="Arial"/>
          <w:sz w:val="22"/>
          <w:szCs w:val="22"/>
        </w:rPr>
        <w:t>~</w:t>
      </w:r>
      <w:r w:rsidRPr="006F22D5">
        <w:rPr>
          <w:rFonts w:ascii="Arial" w:hAnsi="Arial" w:cs="Arial"/>
          <w:sz w:val="22"/>
          <w:szCs w:val="22"/>
        </w:rPr>
        <w:t xml:space="preserve"> Ber(</w:t>
      </w:r>
      <m:oMath>
        <m:r>
          <w:rPr>
            <w:rFonts w:ascii="Cambria Math" w:hAnsi="Cambria Math" w:cs="Arial"/>
            <w:sz w:val="22"/>
            <w:szCs w:val="22"/>
          </w:rPr>
          <m:t>γ</m:t>
        </m:r>
      </m:oMath>
      <w:r w:rsidRPr="006F22D5">
        <w:rPr>
          <w:rFonts w:ascii="Arial" w:hAnsi="Arial" w:cs="Arial"/>
          <w:sz w:val="22"/>
          <w:szCs w:val="22"/>
        </w:rPr>
        <w:t xml:space="preserve">) with </w:t>
      </w:r>
      <m:oMath>
        <m:sSub>
          <m:sSubPr>
            <m:ctrlPr>
              <w:rPr>
                <w:rFonts w:ascii="Cambria Math" w:hAnsi="Cambria Math" w:cs="Arial"/>
                <w:i/>
                <w:sz w:val="22"/>
                <w:szCs w:val="22"/>
              </w:rPr>
            </m:ctrlPr>
          </m:sSubPr>
          <m:e>
            <m:r>
              <w:rPr>
                <w:rFonts w:ascii="Cambria Math" w:hAnsi="Cambria Math" w:cs="Arial"/>
                <w:sz w:val="22"/>
                <w:szCs w:val="22"/>
              </w:rPr>
              <m:t>γ</m:t>
            </m:r>
          </m:e>
          <m:sub>
            <m:r>
              <w:rPr>
                <w:rFonts w:ascii="Cambria Math" w:hAnsi="Cambria Math" w:cs="Arial"/>
                <w:sz w:val="22"/>
                <w:szCs w:val="22"/>
              </w:rPr>
              <m:t>origins</m:t>
            </m:r>
          </m:sub>
        </m:sSub>
        <m:r>
          <w:rPr>
            <w:rFonts w:ascii="Cambria Math" w:hAnsi="Cambria Math" w:cs="Arial"/>
            <w:sz w:val="22"/>
            <w:szCs w:val="22"/>
          </w:rPr>
          <m:t>=1</m:t>
        </m:r>
      </m:oMath>
      <w:r w:rsidR="00B37F31">
        <w:rPr>
          <w:rFonts w:ascii="Arial" w:hAnsi="Arial" w:cs="Arial"/>
          <w:sz w:val="22"/>
          <w:szCs w:val="22"/>
        </w:rPr>
        <w:t xml:space="preserve"> </w:t>
      </w:r>
      <w:r w:rsidRPr="006F22D5">
        <w:rPr>
          <w:rFonts w:ascii="Arial" w:hAnsi="Arial" w:cs="Arial"/>
          <w:sz w:val="22"/>
          <w:szCs w:val="22"/>
        </w:rPr>
        <w:t xml:space="preserve">and </w:t>
      </w:r>
      <m:oMath>
        <m:sSub>
          <m:sSubPr>
            <m:ctrlPr>
              <w:rPr>
                <w:rFonts w:ascii="Cambria Math" w:hAnsi="Cambria Math" w:cs="Arial"/>
                <w:i/>
                <w:sz w:val="22"/>
                <w:szCs w:val="22"/>
              </w:rPr>
            </m:ctrlPr>
          </m:sSubPr>
          <m:e>
            <m:r>
              <w:rPr>
                <w:rFonts w:ascii="Cambria Math" w:hAnsi="Cambria Math" w:cs="Arial"/>
                <w:sz w:val="22"/>
                <w:szCs w:val="22"/>
              </w:rPr>
              <m:t>γ</m:t>
            </m:r>
          </m:e>
          <m:sub>
            <m:r>
              <w:rPr>
                <w:rFonts w:ascii="Cambria Math" w:hAnsi="Cambria Math" w:cs="Arial"/>
                <w:sz w:val="22"/>
                <w:szCs w:val="22"/>
              </w:rPr>
              <m:t>destinations</m:t>
            </m:r>
          </m:sub>
        </m:sSub>
        <m:r>
          <w:rPr>
            <w:rFonts w:ascii="Cambria Math" w:hAnsi="Cambria Math" w:cs="Arial"/>
            <w:sz w:val="22"/>
            <w:szCs w:val="22"/>
          </w:rPr>
          <m:t>=0</m:t>
        </m:r>
      </m:oMath>
      <w:r w:rsidRPr="006F22D5">
        <w:rPr>
          <w:rFonts w:ascii="Arial" w:hAnsi="Arial" w:cs="Arial"/>
          <w:sz w:val="22"/>
          <w:szCs w:val="22"/>
        </w:rPr>
        <w:t xml:space="preserve">. Corresponding to each set of charging locations, the set of feasible paths </w:t>
      </w:r>
      <w:r w:rsidR="00B37F31" w:rsidRPr="00B37F31">
        <w:rPr>
          <w:rFonts w:ascii="Arial" w:hAnsi="Arial" w:cs="Arial"/>
          <w:b/>
          <w:sz w:val="22"/>
          <w:szCs w:val="22"/>
        </w:rPr>
        <w:t>y</w:t>
      </w:r>
      <w:r w:rsidRPr="006F22D5">
        <w:rPr>
          <w:rFonts w:ascii="Arial" w:hAnsi="Arial" w:cs="Arial"/>
          <w:sz w:val="22"/>
          <w:szCs w:val="22"/>
        </w:rPr>
        <w:t xml:space="preserve"> for each vehicle class can be identified with the consideration of driving range. Our problem is to find the minimum of the cost function </w:t>
      </w:r>
      <w:r w:rsidR="00B37F31" w:rsidRPr="006F22D5">
        <w:rPr>
          <w:rFonts w:ascii="Arial" w:hAnsi="Arial" w:cs="Arial"/>
          <w:sz w:val="22"/>
          <w:szCs w:val="22"/>
        </w:rPr>
        <w:t>PI</w:t>
      </w:r>
      <w:r w:rsidR="00B37F31">
        <w:rPr>
          <w:rFonts w:ascii="Arial" w:hAnsi="Arial" w:cs="Arial"/>
          <w:sz w:val="22"/>
          <w:szCs w:val="22"/>
        </w:rPr>
        <w:t>(</w:t>
      </w:r>
      <w:r w:rsidR="00B37F31" w:rsidRPr="00C458BB">
        <w:rPr>
          <w:rFonts w:ascii="Arial" w:hAnsi="Arial" w:cs="Arial"/>
          <w:b/>
          <w:sz w:val="22"/>
          <w:szCs w:val="22"/>
        </w:rPr>
        <w:t>X</w:t>
      </w:r>
      <w:r w:rsidR="00B37F31" w:rsidRPr="006F22D5">
        <w:rPr>
          <w:rFonts w:ascii="Arial" w:hAnsi="Arial" w:cs="Arial"/>
          <w:sz w:val="22"/>
          <w:szCs w:val="22"/>
        </w:rPr>
        <w:t>,</w:t>
      </w:r>
      <m:oMath>
        <m:r>
          <m:rPr>
            <m:sty m:val="b"/>
          </m:rPr>
          <w:rPr>
            <w:rFonts w:ascii="Cambria Math" w:eastAsia="Calibri" w:hAnsi="Cambria Math" w:cs="Arial"/>
            <w:sz w:val="22"/>
            <w:szCs w:val="28"/>
            <w:lang w:eastAsia="en-NZ"/>
          </w:rPr>
          <m:t xml:space="preserve"> </m:t>
        </m:r>
        <m:sSub>
          <m:sSubPr>
            <m:ctrlPr>
              <w:rPr>
                <w:rFonts w:ascii="Cambria Math" w:eastAsia="Calibri" w:hAnsi="Cambria Math" w:cs="Arial"/>
                <w:b/>
                <w:sz w:val="22"/>
                <w:szCs w:val="28"/>
                <w:lang w:eastAsia="en-NZ"/>
              </w:rPr>
            </m:ctrlPr>
          </m:sSubPr>
          <m:e>
            <m:r>
              <m:rPr>
                <m:sty m:val="b"/>
              </m:rPr>
              <w:rPr>
                <w:rFonts w:ascii="Cambria Math" w:hAnsi="Cambria Math" w:cs="Arial"/>
                <w:sz w:val="22"/>
                <w:szCs w:val="28"/>
              </w:rPr>
              <m:t>q</m:t>
            </m:r>
          </m:e>
          <m:sub>
            <m:r>
              <m:rPr>
                <m:sty m:val="b"/>
              </m:rPr>
              <w:rPr>
                <w:rFonts w:ascii="Cambria Math" w:hAnsi="Cambria Math" w:cs="Arial"/>
                <w:sz w:val="22"/>
                <w:szCs w:val="28"/>
              </w:rPr>
              <m:t>UE</m:t>
            </m:r>
          </m:sub>
        </m:sSub>
        <m:r>
          <m:rPr>
            <m:sty m:val="bi"/>
          </m:rPr>
          <w:rPr>
            <w:rFonts w:ascii="Cambria Math" w:eastAsia="Calibri" w:hAnsi="Cambria Math" w:cs="Arial"/>
            <w:sz w:val="22"/>
            <w:szCs w:val="28"/>
            <w:lang w:eastAsia="en-NZ"/>
          </w:rPr>
          <m:t>(</m:t>
        </m:r>
        <m:r>
          <m:rPr>
            <m:sty m:val="b"/>
          </m:rPr>
          <w:rPr>
            <w:rFonts w:ascii="Cambria Math" w:eastAsia="Calibri" w:hAnsi="Cambria Math" w:cs="Arial"/>
            <w:sz w:val="22"/>
            <w:szCs w:val="28"/>
            <w:lang w:eastAsia="en-NZ"/>
          </w:rPr>
          <m:t>X</m:t>
        </m:r>
        <m:r>
          <m:rPr>
            <m:sty m:val="bi"/>
          </m:rPr>
          <w:rPr>
            <w:rFonts w:ascii="Cambria Math" w:eastAsia="Calibri" w:hAnsi="Cambria Math" w:cs="Arial"/>
            <w:sz w:val="22"/>
            <w:szCs w:val="28"/>
            <w:lang w:eastAsia="en-NZ"/>
          </w:rPr>
          <m:t>)</m:t>
        </m:r>
      </m:oMath>
      <w:r w:rsidR="00B37F31" w:rsidRPr="006F22D5">
        <w:rPr>
          <w:rFonts w:ascii="Arial" w:hAnsi="Arial" w:cs="Arial"/>
          <w:sz w:val="22"/>
          <w:szCs w:val="22"/>
        </w:rPr>
        <w:t>)</w:t>
      </w:r>
      <w:r w:rsidR="00B37F31">
        <w:rPr>
          <w:rFonts w:ascii="Arial" w:hAnsi="Arial" w:cs="Arial"/>
          <w:sz w:val="22"/>
          <w:szCs w:val="22"/>
        </w:rPr>
        <w:t xml:space="preserve"> over all</w:t>
      </w:r>
      <w:r w:rsidR="00B37F31" w:rsidRPr="006F22D5">
        <w:rPr>
          <w:rFonts w:ascii="Arial" w:hAnsi="Arial" w:cs="Arial"/>
          <w:sz w:val="22"/>
          <w:szCs w:val="22"/>
        </w:rPr>
        <w:t xml:space="preserve"> </w:t>
      </w:r>
      <w:r w:rsidR="00B37F31" w:rsidRPr="00B37F31">
        <w:rPr>
          <w:rFonts w:ascii="Arial" w:hAnsi="Arial" w:cs="Arial"/>
          <w:b/>
          <w:sz w:val="22"/>
          <w:szCs w:val="22"/>
        </w:rPr>
        <w:t>X(x, y)</w:t>
      </w:r>
      <w:r w:rsidR="00B37F31">
        <w:rPr>
          <w:rFonts w:ascii="Arial" w:hAnsi="Arial" w:cs="Arial"/>
          <w:sz w:val="22"/>
          <w:szCs w:val="22"/>
        </w:rPr>
        <w:t xml:space="preserve"> </w:t>
      </w:r>
      <w:r w:rsidRPr="006F22D5">
        <w:rPr>
          <w:rFonts w:ascii="Arial" w:hAnsi="Arial" w:cs="Arial"/>
          <w:sz w:val="22"/>
          <w:szCs w:val="22"/>
        </w:rPr>
        <w:t xml:space="preserve">in set </w:t>
      </w:r>
      <w:r w:rsidR="00B37F31">
        <w:rPr>
          <w:rFonts w:ascii="Arial" w:hAnsi="Arial" w:cs="Arial"/>
          <w:sz w:val="22"/>
          <w:szCs w:val="22"/>
        </w:rPr>
        <w:t xml:space="preserve">Ω </w:t>
      </w:r>
      <w:r w:rsidRPr="006F22D5">
        <w:rPr>
          <w:rFonts w:ascii="Arial" w:hAnsi="Arial" w:cs="Arial"/>
          <w:sz w:val="22"/>
          <w:szCs w:val="22"/>
        </w:rPr>
        <w:t>and the corresponding optimal solution</w:t>
      </w:r>
      <w:r w:rsidR="00B37F31">
        <w:rPr>
          <w:rFonts w:ascii="Arial" w:hAnsi="Arial" w:cs="Arial"/>
          <w:sz w:val="22"/>
          <w:szCs w:val="22"/>
        </w:rPr>
        <w:t xml:space="preserve"> </w:t>
      </w:r>
      <m:oMath>
        <m:sSup>
          <m:sSupPr>
            <m:ctrlPr>
              <w:rPr>
                <w:rFonts w:ascii="Cambria Math" w:hAnsi="Cambria Math" w:cs="Arial"/>
                <w:b/>
                <w:i/>
                <w:sz w:val="22"/>
                <w:szCs w:val="22"/>
              </w:rPr>
            </m:ctrlPr>
          </m:sSupPr>
          <m:e>
            <m:r>
              <m:rPr>
                <m:sty m:val="bi"/>
              </m:rPr>
              <w:rPr>
                <w:rFonts w:ascii="Cambria Math" w:hAnsi="Cambria Math" w:cs="Arial"/>
                <w:sz w:val="22"/>
                <w:szCs w:val="22"/>
              </w:rPr>
              <m:t>X</m:t>
            </m:r>
          </m:e>
          <m:sup>
            <m:r>
              <m:rPr>
                <m:sty m:val="bi"/>
              </m:rPr>
              <w:rPr>
                <w:rFonts w:ascii="Cambria Math" w:hAnsi="Cambria Math" w:cs="Arial"/>
                <w:sz w:val="22"/>
                <w:szCs w:val="22"/>
              </w:rPr>
              <m:t>*</m:t>
            </m:r>
          </m:sup>
        </m:sSup>
      </m:oMath>
      <w:r w:rsidRPr="006F22D5">
        <w:rPr>
          <w:rFonts w:ascii="Arial" w:hAnsi="Arial" w:cs="Arial"/>
          <w:sz w:val="22"/>
          <w:szCs w:val="22"/>
        </w:rPr>
        <w:t>:</w:t>
      </w:r>
    </w:p>
    <w:p w14:paraId="23F1B7FE" w14:textId="77777777" w:rsidR="00473AE1" w:rsidRPr="006F22D5" w:rsidRDefault="00473AE1" w:rsidP="00EE024E">
      <w:pPr>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121"/>
      </w:tblGrid>
      <w:tr w:rsidR="00B37F31" w14:paraId="33B26568" w14:textId="77777777" w:rsidTr="00473AE1">
        <w:tc>
          <w:tcPr>
            <w:tcW w:w="7508" w:type="dxa"/>
          </w:tcPr>
          <w:p w14:paraId="0B2C3EE7" w14:textId="77777777" w:rsidR="00B37F31" w:rsidRDefault="006861F5" w:rsidP="00473AE1">
            <w:pPr>
              <w:jc w:val="both"/>
              <w:rPr>
                <w:rFonts w:ascii="Arial" w:hAnsi="Arial" w:cs="Arial"/>
                <w:sz w:val="22"/>
                <w:szCs w:val="22"/>
              </w:rPr>
            </w:pPr>
            <m:oMathPara>
              <m:oMath>
                <m:sSup>
                  <m:sSupPr>
                    <m:ctrlPr>
                      <w:rPr>
                        <w:rFonts w:ascii="Cambria Math" w:hAnsi="Cambria Math" w:cs="Arial"/>
                        <w:i/>
                        <w:sz w:val="22"/>
                        <w:szCs w:val="22"/>
                      </w:rPr>
                    </m:ctrlPr>
                  </m:sSupPr>
                  <m:e>
                    <m:r>
                      <w:rPr>
                        <w:rFonts w:ascii="Cambria Math" w:hAnsi="Cambria Math" w:cs="Arial"/>
                        <w:sz w:val="22"/>
                        <w:szCs w:val="22"/>
                      </w:rPr>
                      <m:t>z</m:t>
                    </m:r>
                  </m:e>
                  <m:sup>
                    <m:r>
                      <w:rPr>
                        <w:rFonts w:ascii="Cambria Math" w:hAnsi="Cambria Math" w:cs="Arial"/>
                        <w:sz w:val="22"/>
                        <w:szCs w:val="22"/>
                      </w:rPr>
                      <m:t>*</m:t>
                    </m:r>
                  </m:sup>
                </m:sSup>
                <m:r>
                  <w:rPr>
                    <w:rFonts w:ascii="Cambria Math" w:hAnsi="Cambria Math" w:cs="Arial"/>
                    <w:sz w:val="22"/>
                    <w:szCs w:val="22"/>
                  </w:rPr>
                  <m:t>=PI</m:t>
                </m:r>
                <m:d>
                  <m:dPr>
                    <m:ctrlPr>
                      <w:rPr>
                        <w:rFonts w:ascii="Cambria Math" w:hAnsi="Cambria Math" w:cs="Arial"/>
                        <w:i/>
                        <w:sz w:val="22"/>
                        <w:szCs w:val="22"/>
                      </w:rPr>
                    </m:ctrlPr>
                  </m:dPr>
                  <m:e>
                    <m:sSup>
                      <m:sSupPr>
                        <m:ctrlPr>
                          <w:rPr>
                            <w:rFonts w:ascii="Cambria Math" w:hAnsi="Cambria Math" w:cs="Arial"/>
                            <w:b/>
                            <w:sz w:val="22"/>
                            <w:szCs w:val="22"/>
                          </w:rPr>
                        </m:ctrlPr>
                      </m:sSupPr>
                      <m:e>
                        <m:r>
                          <m:rPr>
                            <m:sty m:val="b"/>
                          </m:rPr>
                          <w:rPr>
                            <w:rFonts w:ascii="Cambria Math" w:hAnsi="Cambria Math" w:cs="Arial"/>
                            <w:sz w:val="22"/>
                            <w:szCs w:val="22"/>
                          </w:rPr>
                          <m:t>X</m:t>
                        </m:r>
                      </m:e>
                      <m:sup>
                        <m:r>
                          <m:rPr>
                            <m:sty m:val="b"/>
                          </m:rPr>
                          <w:rPr>
                            <w:rFonts w:ascii="Cambria Math" w:hAnsi="Cambria Math" w:cs="Arial"/>
                            <w:sz w:val="22"/>
                            <w:szCs w:val="22"/>
                          </w:rPr>
                          <m:t>*</m:t>
                        </m:r>
                      </m:sup>
                    </m:sSup>
                    <m:r>
                      <m:rPr>
                        <m:sty m:val="b"/>
                      </m:rPr>
                      <w:rPr>
                        <w:rFonts w:ascii="Cambria Math" w:hAnsi="Cambria Math" w:cs="Arial"/>
                        <w:sz w:val="22"/>
                        <w:szCs w:val="22"/>
                      </w:rPr>
                      <m:t xml:space="preserve">, </m:t>
                    </m:r>
                    <m:sSub>
                      <m:sSubPr>
                        <m:ctrlPr>
                          <w:rPr>
                            <w:rFonts w:ascii="Cambria Math" w:hAnsi="Cambria Math" w:cs="Arial"/>
                            <w:b/>
                            <w:sz w:val="22"/>
                            <w:szCs w:val="22"/>
                          </w:rPr>
                        </m:ctrlPr>
                      </m:sSubPr>
                      <m:e>
                        <m:r>
                          <m:rPr>
                            <m:sty m:val="b"/>
                          </m:rPr>
                          <w:rPr>
                            <w:rFonts w:ascii="Cambria Math" w:hAnsi="Cambria Math" w:cs="Arial"/>
                            <w:sz w:val="22"/>
                            <w:szCs w:val="22"/>
                          </w:rPr>
                          <m:t>q</m:t>
                        </m:r>
                      </m:e>
                      <m:sub>
                        <m:r>
                          <m:rPr>
                            <m:sty m:val="b"/>
                          </m:rPr>
                          <w:rPr>
                            <w:rFonts w:ascii="Cambria Math" w:hAnsi="Cambria Math" w:cs="Arial"/>
                            <w:sz w:val="22"/>
                            <w:szCs w:val="22"/>
                          </w:rPr>
                          <m:t>UE</m:t>
                        </m:r>
                      </m:sub>
                    </m:sSub>
                    <m:d>
                      <m:dPr>
                        <m:ctrlPr>
                          <w:rPr>
                            <w:rFonts w:ascii="Cambria Math" w:hAnsi="Cambria Math" w:cs="Arial"/>
                            <w:b/>
                            <w:sz w:val="22"/>
                            <w:szCs w:val="22"/>
                          </w:rPr>
                        </m:ctrlPr>
                      </m:dPr>
                      <m:e>
                        <m:sSup>
                          <m:sSupPr>
                            <m:ctrlPr>
                              <w:rPr>
                                <w:rFonts w:ascii="Cambria Math" w:hAnsi="Cambria Math" w:cs="Arial"/>
                                <w:b/>
                                <w:sz w:val="22"/>
                                <w:szCs w:val="22"/>
                              </w:rPr>
                            </m:ctrlPr>
                          </m:sSupPr>
                          <m:e>
                            <m:r>
                              <m:rPr>
                                <m:sty m:val="b"/>
                              </m:rPr>
                              <w:rPr>
                                <w:rFonts w:ascii="Cambria Math" w:hAnsi="Cambria Math" w:cs="Arial"/>
                                <w:sz w:val="22"/>
                                <w:szCs w:val="22"/>
                              </w:rPr>
                              <m:t>X</m:t>
                            </m:r>
                          </m:e>
                          <m:sup>
                            <m:r>
                              <m:rPr>
                                <m:sty m:val="b"/>
                              </m:rPr>
                              <w:rPr>
                                <w:rFonts w:ascii="Cambria Math" w:hAnsi="Cambria Math" w:cs="Arial"/>
                                <w:sz w:val="22"/>
                                <w:szCs w:val="22"/>
                              </w:rPr>
                              <m:t>*</m:t>
                            </m:r>
                          </m:sup>
                        </m:sSup>
                      </m:e>
                    </m:d>
                  </m:e>
                </m:d>
                <m:r>
                  <w:rPr>
                    <w:rFonts w:ascii="Cambria Math" w:hAnsi="Cambria Math" w:cs="Arial"/>
                    <w:sz w:val="22"/>
                    <w:szCs w:val="22"/>
                  </w:rPr>
                  <m:t xml:space="preserve">= </m:t>
                </m:r>
                <m:func>
                  <m:funcPr>
                    <m:ctrlPr>
                      <w:rPr>
                        <w:rFonts w:ascii="Cambria Math" w:hAnsi="Cambria Math" w:cs="Arial"/>
                        <w:i/>
                        <w:sz w:val="22"/>
                        <w:szCs w:val="22"/>
                      </w:rPr>
                    </m:ctrlPr>
                  </m:funcPr>
                  <m:fName>
                    <m:limLow>
                      <m:limLowPr>
                        <m:ctrlPr>
                          <w:rPr>
                            <w:rFonts w:ascii="Cambria Math" w:hAnsi="Cambria Math" w:cs="Arial"/>
                            <w:i/>
                            <w:sz w:val="22"/>
                            <w:szCs w:val="22"/>
                          </w:rPr>
                        </m:ctrlPr>
                      </m:limLowPr>
                      <m:e>
                        <m:r>
                          <m:rPr>
                            <m:sty m:val="p"/>
                          </m:rPr>
                          <w:rPr>
                            <w:rFonts w:ascii="Cambria Math" w:hAnsi="Cambria Math" w:cs="Arial"/>
                          </w:rPr>
                          <m:t>min</m:t>
                        </m:r>
                      </m:e>
                      <m:lim>
                        <m:r>
                          <m:rPr>
                            <m:sty m:val="b"/>
                          </m:rPr>
                          <w:rPr>
                            <w:rFonts w:ascii="Cambria Math" w:hAnsi="Cambria Math" w:cs="Arial"/>
                            <w:sz w:val="22"/>
                            <w:szCs w:val="22"/>
                          </w:rPr>
                          <m:t>X</m:t>
                        </m:r>
                        <m:r>
                          <w:rPr>
                            <w:rFonts w:ascii="Cambria Math" w:hAnsi="Cambria Math" w:cs="Arial"/>
                            <w:sz w:val="22"/>
                            <w:szCs w:val="22"/>
                          </w:rPr>
                          <m:t xml:space="preserve"> ∈ Ω</m:t>
                        </m:r>
                      </m:lim>
                    </m:limLow>
                  </m:fName>
                  <m:e>
                    <m:r>
                      <w:rPr>
                        <w:rFonts w:ascii="Cambria Math" w:hAnsi="Cambria Math" w:cs="Arial"/>
                        <w:sz w:val="22"/>
                        <w:szCs w:val="22"/>
                      </w:rPr>
                      <m:t>PI(</m:t>
                    </m:r>
                    <m:r>
                      <m:rPr>
                        <m:sty m:val="b"/>
                      </m:rPr>
                      <w:rPr>
                        <w:rFonts w:ascii="Cambria Math" w:hAnsi="Cambria Math" w:cs="Arial"/>
                        <w:sz w:val="22"/>
                        <w:szCs w:val="22"/>
                      </w:rPr>
                      <m:t xml:space="preserve">X, </m:t>
                    </m:r>
                    <m:sSub>
                      <m:sSubPr>
                        <m:ctrlPr>
                          <w:rPr>
                            <w:rFonts w:ascii="Cambria Math" w:hAnsi="Cambria Math" w:cs="Arial"/>
                            <w:b/>
                            <w:sz w:val="22"/>
                            <w:szCs w:val="22"/>
                          </w:rPr>
                        </m:ctrlPr>
                      </m:sSubPr>
                      <m:e>
                        <m:r>
                          <m:rPr>
                            <m:sty m:val="b"/>
                          </m:rPr>
                          <w:rPr>
                            <w:rFonts w:ascii="Cambria Math" w:hAnsi="Cambria Math" w:cs="Arial"/>
                            <w:sz w:val="22"/>
                            <w:szCs w:val="22"/>
                          </w:rPr>
                          <m:t>q</m:t>
                        </m:r>
                      </m:e>
                      <m:sub>
                        <m:r>
                          <m:rPr>
                            <m:sty m:val="b"/>
                          </m:rPr>
                          <w:rPr>
                            <w:rFonts w:ascii="Cambria Math" w:hAnsi="Cambria Math" w:cs="Arial"/>
                            <w:sz w:val="22"/>
                            <w:szCs w:val="22"/>
                          </w:rPr>
                          <m:t>UE</m:t>
                        </m:r>
                      </m:sub>
                    </m:sSub>
                    <m:r>
                      <m:rPr>
                        <m:sty m:val="b"/>
                      </m:rPr>
                      <w:rPr>
                        <w:rFonts w:ascii="Cambria Math" w:hAnsi="Cambria Math" w:cs="Arial"/>
                        <w:sz w:val="22"/>
                        <w:szCs w:val="22"/>
                      </w:rPr>
                      <m:t>(X)</m:t>
                    </m:r>
                    <m:r>
                      <w:rPr>
                        <w:rFonts w:ascii="Cambria Math" w:hAnsi="Cambria Math" w:cs="Arial"/>
                        <w:sz w:val="22"/>
                        <w:szCs w:val="22"/>
                      </w:rPr>
                      <m:t>)</m:t>
                    </m:r>
                  </m:e>
                </m:func>
              </m:oMath>
            </m:oMathPara>
          </w:p>
        </w:tc>
        <w:tc>
          <w:tcPr>
            <w:tcW w:w="2121" w:type="dxa"/>
            <w:vAlign w:val="center"/>
          </w:tcPr>
          <w:p w14:paraId="3B75DD2A" w14:textId="77777777" w:rsidR="00B37F31" w:rsidRDefault="00B37F31" w:rsidP="00B37F31">
            <w:pPr>
              <w:jc w:val="right"/>
              <w:rPr>
                <w:rFonts w:ascii="Arial" w:hAnsi="Arial" w:cs="Arial"/>
                <w:sz w:val="22"/>
                <w:szCs w:val="22"/>
              </w:rPr>
            </w:pPr>
            <w:r>
              <w:rPr>
                <w:rFonts w:ascii="Arial" w:hAnsi="Arial" w:cs="Arial"/>
                <w:sz w:val="22"/>
                <w:szCs w:val="22"/>
              </w:rPr>
              <w:t>(11)</w:t>
            </w:r>
          </w:p>
        </w:tc>
      </w:tr>
    </w:tbl>
    <w:p w14:paraId="5DE915C1" w14:textId="77777777" w:rsidR="006F22D5" w:rsidRPr="006F22D5" w:rsidRDefault="006F22D5" w:rsidP="00EE024E">
      <w:pPr>
        <w:jc w:val="both"/>
        <w:rPr>
          <w:rFonts w:ascii="Arial" w:hAnsi="Arial" w:cs="Arial"/>
          <w:sz w:val="22"/>
          <w:szCs w:val="22"/>
        </w:rPr>
      </w:pPr>
    </w:p>
    <w:p w14:paraId="51F4782F" w14:textId="77777777" w:rsidR="006F22D5" w:rsidRPr="006F22D5" w:rsidRDefault="006861F5" w:rsidP="00473AE1">
      <w:pPr>
        <w:jc w:val="both"/>
        <w:rPr>
          <w:rFonts w:ascii="Arial" w:hAnsi="Arial" w:cs="Arial"/>
          <w:sz w:val="22"/>
          <w:szCs w:val="22"/>
        </w:rPr>
      </w:pPr>
      <m:oMath>
        <m:sSub>
          <m:sSubPr>
            <m:ctrlPr>
              <w:rPr>
                <w:rFonts w:ascii="Cambria Math" w:hAnsi="Cambria Math" w:cs="Arial"/>
                <w:b/>
                <w:sz w:val="22"/>
                <w:szCs w:val="22"/>
              </w:rPr>
            </m:ctrlPr>
          </m:sSubPr>
          <m:e>
            <m:r>
              <m:rPr>
                <m:sty m:val="b"/>
              </m:rPr>
              <w:rPr>
                <w:rFonts w:ascii="Cambria Math" w:hAnsi="Cambria Math" w:cs="Arial"/>
                <w:sz w:val="22"/>
                <w:szCs w:val="22"/>
              </w:rPr>
              <m:t>q</m:t>
            </m:r>
          </m:e>
          <m:sub>
            <m:r>
              <m:rPr>
                <m:sty m:val="b"/>
              </m:rPr>
              <w:rPr>
                <w:rFonts w:ascii="Cambria Math" w:hAnsi="Cambria Math" w:cs="Arial"/>
                <w:sz w:val="22"/>
                <w:szCs w:val="22"/>
              </w:rPr>
              <m:t>UE</m:t>
            </m:r>
          </m:sub>
        </m:sSub>
        <m:r>
          <m:rPr>
            <m:sty m:val="b"/>
          </m:rPr>
          <w:rPr>
            <w:rFonts w:ascii="Cambria Math" w:hAnsi="Cambria Math" w:cs="Arial"/>
            <w:sz w:val="22"/>
            <w:szCs w:val="22"/>
          </w:rPr>
          <m:t>(X)</m:t>
        </m:r>
      </m:oMath>
      <w:r w:rsidR="006F22D5" w:rsidRPr="006F22D5">
        <w:rPr>
          <w:rFonts w:ascii="Arial" w:hAnsi="Arial" w:cs="Arial"/>
          <w:sz w:val="22"/>
          <w:szCs w:val="22"/>
        </w:rPr>
        <w:t xml:space="preserve"> is the vector of equilibrium link flows obtained by solving the user-equilibrium problem at lower level with locating solution </w:t>
      </w:r>
      <w:r w:rsidR="00473AE1" w:rsidRPr="00473AE1">
        <w:rPr>
          <w:rFonts w:ascii="Arial" w:hAnsi="Arial" w:cs="Arial"/>
          <w:b/>
          <w:sz w:val="22"/>
          <w:szCs w:val="22"/>
        </w:rPr>
        <w:t>X</w:t>
      </w:r>
      <w:r w:rsidR="006F22D5" w:rsidRPr="006F22D5">
        <w:rPr>
          <w:rFonts w:ascii="Arial" w:hAnsi="Arial" w:cs="Arial"/>
          <w:sz w:val="22"/>
          <w:szCs w:val="22"/>
        </w:rPr>
        <w:t xml:space="preserve">. The user-equilibrium problem with the presence of EVs can be </w:t>
      </w:r>
      <w:r w:rsidR="006F22D5" w:rsidRPr="006F22D5">
        <w:rPr>
          <w:rFonts w:ascii="Arial" w:hAnsi="Arial" w:cs="Arial"/>
          <w:sz w:val="22"/>
          <w:szCs w:val="22"/>
        </w:rPr>
        <w:lastRenderedPageBreak/>
        <w:t xml:space="preserve">solved by </w:t>
      </w:r>
      <w:r w:rsidR="00473AE1">
        <w:rPr>
          <w:rFonts w:ascii="Arial" w:hAnsi="Arial" w:cs="Arial"/>
          <w:sz w:val="22"/>
          <w:szCs w:val="22"/>
        </w:rPr>
        <w:t xml:space="preserve">classic Frank-Wolfe </w:t>
      </w:r>
      <w:r w:rsidR="004E5E31">
        <w:rPr>
          <w:rFonts w:ascii="Arial" w:hAnsi="Arial" w:cs="Arial"/>
          <w:sz w:val="22"/>
          <w:szCs w:val="22"/>
        </w:rPr>
        <w:t xml:space="preserve">(F-W) </w:t>
      </w:r>
      <w:r w:rsidR="00473AE1">
        <w:rPr>
          <w:rFonts w:ascii="Arial" w:hAnsi="Arial" w:cs="Arial"/>
          <w:sz w:val="22"/>
          <w:szCs w:val="22"/>
        </w:rPr>
        <w:t>algorithm with path</w:t>
      </w:r>
      <w:r w:rsidR="004E5E31">
        <w:rPr>
          <w:rFonts w:ascii="Arial" w:hAnsi="Arial" w:cs="Arial"/>
          <w:sz w:val="22"/>
          <w:szCs w:val="22"/>
        </w:rPr>
        <w:t>-distance constraints</w:t>
      </w:r>
      <w:r w:rsidR="006F22D5" w:rsidRPr="006F22D5">
        <w:rPr>
          <w:rFonts w:ascii="Arial" w:hAnsi="Arial" w:cs="Arial"/>
          <w:sz w:val="22"/>
          <w:szCs w:val="22"/>
        </w:rPr>
        <w:t>. Without loss of generality, all paths between O-D pairs are assumed to be feasible for GVs due to their relatively long driving range. Subsequently, the flows are only assigned on the feasible least travel time path for each vehicle class between each O-D pair.</w:t>
      </w:r>
    </w:p>
    <w:p w14:paraId="2AB39292" w14:textId="77777777" w:rsidR="006F22D5" w:rsidRPr="006F22D5" w:rsidRDefault="006F22D5" w:rsidP="00EE024E">
      <w:pPr>
        <w:jc w:val="both"/>
        <w:rPr>
          <w:rFonts w:ascii="Arial" w:hAnsi="Arial" w:cs="Arial"/>
          <w:sz w:val="22"/>
          <w:szCs w:val="22"/>
        </w:rPr>
      </w:pPr>
    </w:p>
    <w:p w14:paraId="460AA94E" w14:textId="77777777" w:rsidR="006F22D5" w:rsidRPr="006F22D5" w:rsidRDefault="006F22D5" w:rsidP="00EE024E">
      <w:pPr>
        <w:jc w:val="both"/>
        <w:rPr>
          <w:rFonts w:ascii="Arial" w:hAnsi="Arial" w:cs="Arial"/>
          <w:sz w:val="22"/>
          <w:szCs w:val="22"/>
        </w:rPr>
      </w:pPr>
      <w:r w:rsidRPr="006F22D5">
        <w:rPr>
          <w:rFonts w:ascii="Arial" w:hAnsi="Arial" w:cs="Arial"/>
          <w:sz w:val="22"/>
          <w:szCs w:val="22"/>
        </w:rPr>
        <w:t xml:space="preserve">Given that the location of charging stations </w:t>
      </w:r>
      <w:r w:rsidR="00473AE1" w:rsidRPr="00473AE1">
        <w:rPr>
          <w:rFonts w:ascii="Arial" w:hAnsi="Arial" w:cs="Arial"/>
          <w:b/>
          <w:sz w:val="22"/>
          <w:szCs w:val="22"/>
        </w:rPr>
        <w:t>x</w:t>
      </w:r>
      <w:r w:rsidRPr="006F22D5">
        <w:rPr>
          <w:rFonts w:ascii="Arial" w:hAnsi="Arial" w:cs="Arial"/>
          <w:sz w:val="22"/>
          <w:szCs w:val="22"/>
        </w:rPr>
        <w:t xml:space="preserve"> can be generated randomly from a probability density function </w:t>
      </w:r>
      <w:r w:rsidR="00473AE1">
        <w:rPr>
          <w:rFonts w:ascii="Arial" w:hAnsi="Arial" w:cs="Arial"/>
          <w:sz w:val="22"/>
          <w:szCs w:val="22"/>
        </w:rPr>
        <w:t>p(</w:t>
      </w:r>
      <w:r w:rsidR="00473AE1" w:rsidRPr="00473AE1">
        <w:rPr>
          <w:rFonts w:ascii="Arial" w:hAnsi="Arial" w:cs="Arial"/>
          <w:b/>
          <w:sz w:val="22"/>
          <w:szCs w:val="22"/>
        </w:rPr>
        <w:t>x</w:t>
      </w:r>
      <w:r w:rsidR="00473AE1">
        <w:rPr>
          <w:rFonts w:ascii="Arial" w:hAnsi="Arial" w:cs="Arial"/>
          <w:sz w:val="22"/>
          <w:szCs w:val="22"/>
        </w:rPr>
        <w:t>)</w:t>
      </w:r>
      <w:r w:rsidRPr="006F22D5">
        <w:rPr>
          <w:rFonts w:ascii="Arial" w:hAnsi="Arial" w:cs="Arial"/>
          <w:sz w:val="22"/>
          <w:szCs w:val="22"/>
        </w:rPr>
        <w:t xml:space="preserve"> by sampling which satisfies the maximum number of stations constraint, then the above optimization problem can be associated with a stochastic estimation problem estimating the small probability l(z) that randomly chosen solution </w:t>
      </w:r>
      <w:r w:rsidR="00473AE1" w:rsidRPr="00473AE1">
        <w:rPr>
          <w:rFonts w:ascii="Arial" w:hAnsi="Arial" w:cs="Arial"/>
          <w:b/>
          <w:sz w:val="22"/>
          <w:szCs w:val="22"/>
        </w:rPr>
        <w:t>X</w:t>
      </w:r>
      <w:r w:rsidRPr="006F22D5">
        <w:rPr>
          <w:rFonts w:ascii="Arial" w:hAnsi="Arial" w:cs="Arial"/>
          <w:sz w:val="22"/>
          <w:szCs w:val="22"/>
        </w:rPr>
        <w:t xml:space="preserve"> on </w:t>
      </w:r>
      <w:r w:rsidR="00473AE1">
        <w:rPr>
          <w:rFonts w:ascii="Arial" w:hAnsi="Arial" w:cs="Arial"/>
          <w:sz w:val="22"/>
          <w:szCs w:val="22"/>
        </w:rPr>
        <w:t>Ω</w:t>
      </w:r>
      <w:r w:rsidRPr="006F22D5">
        <w:rPr>
          <w:rFonts w:ascii="Arial" w:hAnsi="Arial" w:cs="Arial"/>
          <w:sz w:val="22"/>
          <w:szCs w:val="22"/>
        </w:rPr>
        <w:t xml:space="preserve"> from a probability density function </w:t>
      </w:r>
      <w:r w:rsidR="00473AE1">
        <w:rPr>
          <w:rFonts w:ascii="Arial" w:hAnsi="Arial" w:cs="Arial"/>
          <w:sz w:val="22"/>
          <w:szCs w:val="22"/>
        </w:rPr>
        <w:t>g(</w:t>
      </w:r>
      <w:r w:rsidR="00473AE1" w:rsidRPr="00473AE1">
        <w:rPr>
          <w:rFonts w:ascii="Arial" w:hAnsi="Arial" w:cs="Arial"/>
          <w:b/>
          <w:sz w:val="22"/>
          <w:szCs w:val="22"/>
        </w:rPr>
        <w:t>x</w:t>
      </w:r>
      <w:r w:rsidR="00473AE1">
        <w:rPr>
          <w:rFonts w:ascii="Arial" w:hAnsi="Arial" w:cs="Arial"/>
          <w:sz w:val="22"/>
          <w:szCs w:val="22"/>
        </w:rPr>
        <w:t>)</w:t>
      </w:r>
      <w:r w:rsidRPr="006F22D5">
        <w:rPr>
          <w:rFonts w:ascii="Arial" w:hAnsi="Arial" w:cs="Arial"/>
          <w:sz w:val="22"/>
          <w:szCs w:val="22"/>
        </w:rPr>
        <w:t xml:space="preserve"> with sample size N has a value of the objective function </w:t>
      </w:r>
      <w:r w:rsidR="00473AE1" w:rsidRPr="006F22D5">
        <w:rPr>
          <w:rFonts w:ascii="Arial" w:hAnsi="Arial" w:cs="Arial"/>
          <w:sz w:val="22"/>
          <w:szCs w:val="22"/>
        </w:rPr>
        <w:t>PI</w:t>
      </w:r>
      <w:r w:rsidR="00473AE1">
        <w:rPr>
          <w:rFonts w:ascii="Arial" w:hAnsi="Arial" w:cs="Arial"/>
          <w:sz w:val="22"/>
          <w:szCs w:val="22"/>
        </w:rPr>
        <w:t>(</w:t>
      </w:r>
      <w:r w:rsidR="00473AE1" w:rsidRPr="00C458BB">
        <w:rPr>
          <w:rFonts w:ascii="Arial" w:hAnsi="Arial" w:cs="Arial"/>
          <w:b/>
          <w:sz w:val="22"/>
          <w:szCs w:val="22"/>
        </w:rPr>
        <w:t>X</w:t>
      </w:r>
      <w:r w:rsidR="00473AE1" w:rsidRPr="006F22D5">
        <w:rPr>
          <w:rFonts w:ascii="Arial" w:hAnsi="Arial" w:cs="Arial"/>
          <w:sz w:val="22"/>
          <w:szCs w:val="22"/>
        </w:rPr>
        <w:t>,</w:t>
      </w:r>
      <m:oMath>
        <m:r>
          <m:rPr>
            <m:sty m:val="b"/>
          </m:rPr>
          <w:rPr>
            <w:rFonts w:ascii="Cambria Math" w:eastAsia="Calibri" w:hAnsi="Cambria Math" w:cs="Arial"/>
            <w:sz w:val="22"/>
            <w:szCs w:val="28"/>
            <w:lang w:eastAsia="en-NZ"/>
          </w:rPr>
          <m:t xml:space="preserve"> </m:t>
        </m:r>
        <m:sSub>
          <m:sSubPr>
            <m:ctrlPr>
              <w:rPr>
                <w:rFonts w:ascii="Cambria Math" w:eastAsia="Calibri" w:hAnsi="Cambria Math" w:cs="Arial"/>
                <w:b/>
                <w:sz w:val="22"/>
                <w:szCs w:val="28"/>
                <w:lang w:eastAsia="en-NZ"/>
              </w:rPr>
            </m:ctrlPr>
          </m:sSubPr>
          <m:e>
            <m:r>
              <m:rPr>
                <m:sty m:val="b"/>
              </m:rPr>
              <w:rPr>
                <w:rFonts w:ascii="Cambria Math" w:hAnsi="Cambria Math" w:cs="Arial"/>
                <w:sz w:val="22"/>
                <w:szCs w:val="28"/>
              </w:rPr>
              <m:t>q</m:t>
            </m:r>
          </m:e>
          <m:sub>
            <m:r>
              <m:rPr>
                <m:sty m:val="b"/>
              </m:rPr>
              <w:rPr>
                <w:rFonts w:ascii="Cambria Math" w:hAnsi="Cambria Math" w:cs="Arial"/>
                <w:sz w:val="22"/>
                <w:szCs w:val="28"/>
              </w:rPr>
              <m:t>UE</m:t>
            </m:r>
          </m:sub>
        </m:sSub>
        <m:r>
          <m:rPr>
            <m:sty m:val="bi"/>
          </m:rPr>
          <w:rPr>
            <w:rFonts w:ascii="Cambria Math" w:eastAsia="Calibri" w:hAnsi="Cambria Math" w:cs="Arial"/>
            <w:sz w:val="22"/>
            <w:szCs w:val="28"/>
            <w:lang w:eastAsia="en-NZ"/>
          </w:rPr>
          <m:t>(</m:t>
        </m:r>
        <m:r>
          <m:rPr>
            <m:sty m:val="b"/>
          </m:rPr>
          <w:rPr>
            <w:rFonts w:ascii="Cambria Math" w:eastAsia="Calibri" w:hAnsi="Cambria Math" w:cs="Arial"/>
            <w:sz w:val="22"/>
            <w:szCs w:val="28"/>
            <w:lang w:eastAsia="en-NZ"/>
          </w:rPr>
          <m:t>X</m:t>
        </m:r>
        <m:r>
          <m:rPr>
            <m:sty m:val="bi"/>
          </m:rPr>
          <w:rPr>
            <w:rFonts w:ascii="Cambria Math" w:eastAsia="Calibri" w:hAnsi="Cambria Math" w:cs="Arial"/>
            <w:sz w:val="22"/>
            <w:szCs w:val="28"/>
            <w:lang w:eastAsia="en-NZ"/>
          </w:rPr>
          <m:t>)</m:t>
        </m:r>
      </m:oMath>
      <w:r w:rsidR="00473AE1" w:rsidRPr="006F22D5">
        <w:rPr>
          <w:rFonts w:ascii="Arial" w:hAnsi="Arial" w:cs="Arial"/>
          <w:sz w:val="22"/>
          <w:szCs w:val="22"/>
        </w:rPr>
        <w:t>)</w:t>
      </w:r>
      <w:r w:rsidR="00473AE1">
        <w:rPr>
          <w:rFonts w:ascii="Arial" w:hAnsi="Arial" w:cs="Arial"/>
          <w:sz w:val="22"/>
          <w:szCs w:val="22"/>
        </w:rPr>
        <w:t xml:space="preserve"> ≤ z</w:t>
      </w:r>
      <w:r w:rsidRPr="006F22D5">
        <w:rPr>
          <w:rFonts w:ascii="Arial" w:hAnsi="Arial" w:cs="Arial"/>
          <w:sz w:val="22"/>
          <w:szCs w:val="22"/>
        </w:rPr>
        <w:t xml:space="preserve"> </w:t>
      </w:r>
      <w:r w:rsidR="00473AE1">
        <w:rPr>
          <w:rFonts w:ascii="Arial" w:hAnsi="Arial" w:cs="Arial"/>
          <w:sz w:val="22"/>
          <w:szCs w:val="22"/>
        </w:rPr>
        <w:t>when z</w:t>
      </w:r>
      <w:r w:rsidRPr="006F22D5">
        <w:rPr>
          <w:rFonts w:ascii="Arial" w:hAnsi="Arial" w:cs="Arial"/>
          <w:sz w:val="22"/>
          <w:szCs w:val="22"/>
        </w:rPr>
        <w:t xml:space="preserve"> is close to (but greater than) </w:t>
      </w:r>
      <m:oMath>
        <m:sSup>
          <m:sSupPr>
            <m:ctrlPr>
              <w:rPr>
                <w:rFonts w:ascii="Cambria Math" w:hAnsi="Cambria Math" w:cs="Arial"/>
                <w:i/>
                <w:sz w:val="22"/>
                <w:szCs w:val="22"/>
              </w:rPr>
            </m:ctrlPr>
          </m:sSupPr>
          <m:e>
            <m:r>
              <w:rPr>
                <w:rFonts w:ascii="Cambria Math" w:hAnsi="Cambria Math" w:cs="Arial"/>
                <w:sz w:val="22"/>
                <w:szCs w:val="22"/>
              </w:rPr>
              <m:t>z</m:t>
            </m:r>
          </m:e>
          <m:sup>
            <m:r>
              <w:rPr>
                <w:rFonts w:ascii="Cambria Math" w:hAnsi="Cambria Math" w:cs="Arial"/>
                <w:sz w:val="22"/>
                <w:szCs w:val="22"/>
              </w:rPr>
              <m:t>*</m:t>
            </m:r>
          </m:sup>
        </m:sSup>
      </m:oMath>
      <w:r w:rsidRPr="006F22D5">
        <w:rPr>
          <w:rFonts w:ascii="Arial" w:hAnsi="Arial" w:cs="Arial"/>
          <w:sz w:val="22"/>
          <w:szCs w:val="22"/>
        </w:rPr>
        <w:t xml:space="preserve">. However, the event </w:t>
      </w:r>
      <m:oMath>
        <m:r>
          <m:rPr>
            <m:sty m:val="p"/>
          </m:rPr>
          <w:rPr>
            <w:rFonts w:ascii="Cambria Math" w:hAnsi="Cambria Math" w:cs="Arial"/>
            <w:sz w:val="22"/>
            <w:szCs w:val="22"/>
          </w:rPr>
          <m:t>PI(</m:t>
        </m:r>
        <m:sSub>
          <m:sSubPr>
            <m:ctrlPr>
              <w:rPr>
                <w:rFonts w:ascii="Cambria Math" w:hAnsi="Cambria Math" w:cs="Arial"/>
                <w:b/>
                <w:sz w:val="22"/>
                <w:szCs w:val="22"/>
              </w:rPr>
            </m:ctrlPr>
          </m:sSubPr>
          <m:e>
            <m:r>
              <m:rPr>
                <m:sty m:val="b"/>
              </m:rPr>
              <w:rPr>
                <w:rFonts w:ascii="Cambria Math" w:hAnsi="Cambria Math" w:cs="Arial"/>
                <w:sz w:val="22"/>
                <w:szCs w:val="22"/>
              </w:rPr>
              <m:t>X</m:t>
            </m:r>
          </m:e>
          <m:sub>
            <m:r>
              <m:rPr>
                <m:sty m:val="bi"/>
              </m:rPr>
              <w:rPr>
                <w:rFonts w:ascii="Cambria Math" w:hAnsi="Cambria Math" w:cs="Arial"/>
                <w:sz w:val="22"/>
                <w:szCs w:val="22"/>
              </w:rPr>
              <m:t>n</m:t>
            </m:r>
          </m:sub>
        </m:sSub>
        <m:r>
          <m:rPr>
            <m:sty m:val="p"/>
          </m:rPr>
          <w:rPr>
            <w:rFonts w:ascii="Cambria Math" w:hAnsi="Cambria Math" w:cs="Arial"/>
            <w:sz w:val="22"/>
            <w:szCs w:val="22"/>
          </w:rPr>
          <m:t>,</m:t>
        </m:r>
        <m:r>
          <m:rPr>
            <m:sty m:val="b"/>
          </m:rPr>
          <w:rPr>
            <w:rFonts w:ascii="Cambria Math" w:eastAsia="Calibri" w:hAnsi="Cambria Math" w:cs="Arial"/>
            <w:sz w:val="22"/>
            <w:szCs w:val="28"/>
            <w:lang w:eastAsia="en-NZ"/>
          </w:rPr>
          <m:t xml:space="preserve"> </m:t>
        </m:r>
        <m:sSub>
          <m:sSubPr>
            <m:ctrlPr>
              <w:rPr>
                <w:rFonts w:ascii="Cambria Math" w:eastAsia="Calibri" w:hAnsi="Cambria Math" w:cs="Arial"/>
                <w:b/>
                <w:sz w:val="22"/>
                <w:szCs w:val="28"/>
                <w:lang w:eastAsia="en-NZ"/>
              </w:rPr>
            </m:ctrlPr>
          </m:sSubPr>
          <m:e>
            <m:r>
              <m:rPr>
                <m:sty m:val="b"/>
              </m:rPr>
              <w:rPr>
                <w:rFonts w:ascii="Cambria Math" w:hAnsi="Cambria Math" w:cs="Arial"/>
                <w:sz w:val="22"/>
                <w:szCs w:val="28"/>
              </w:rPr>
              <m:t>q</m:t>
            </m:r>
          </m:e>
          <m:sub>
            <m:r>
              <m:rPr>
                <m:sty m:val="b"/>
              </m:rPr>
              <w:rPr>
                <w:rFonts w:ascii="Cambria Math" w:hAnsi="Cambria Math" w:cs="Arial"/>
                <w:sz w:val="22"/>
                <w:szCs w:val="28"/>
              </w:rPr>
              <m:t>UE</m:t>
            </m:r>
          </m:sub>
        </m:sSub>
        <m:r>
          <m:rPr>
            <m:sty m:val="bi"/>
          </m:rPr>
          <w:rPr>
            <w:rFonts w:ascii="Cambria Math" w:eastAsia="Calibri" w:hAnsi="Cambria Math" w:cs="Arial"/>
            <w:sz w:val="22"/>
            <w:szCs w:val="28"/>
            <w:lang w:eastAsia="en-NZ"/>
          </w:rPr>
          <m:t>(</m:t>
        </m:r>
        <m:sSub>
          <m:sSubPr>
            <m:ctrlPr>
              <w:rPr>
                <w:rFonts w:ascii="Cambria Math" w:eastAsia="Calibri" w:hAnsi="Cambria Math" w:cs="Arial"/>
                <w:b/>
                <w:sz w:val="22"/>
                <w:szCs w:val="28"/>
                <w:lang w:eastAsia="en-NZ"/>
              </w:rPr>
            </m:ctrlPr>
          </m:sSubPr>
          <m:e>
            <m:r>
              <m:rPr>
                <m:sty m:val="b"/>
              </m:rPr>
              <w:rPr>
                <w:rFonts w:ascii="Cambria Math" w:eastAsia="Calibri" w:hAnsi="Cambria Math" w:cs="Arial"/>
                <w:sz w:val="22"/>
                <w:szCs w:val="28"/>
                <w:lang w:eastAsia="en-NZ"/>
              </w:rPr>
              <m:t>X</m:t>
            </m:r>
          </m:e>
          <m:sub>
            <m:r>
              <m:rPr>
                <m:sty m:val="bi"/>
              </m:rPr>
              <w:rPr>
                <w:rFonts w:ascii="Cambria Math" w:eastAsia="Calibri" w:hAnsi="Cambria Math" w:cs="Arial"/>
                <w:sz w:val="22"/>
                <w:szCs w:val="28"/>
                <w:lang w:eastAsia="en-NZ"/>
              </w:rPr>
              <m:t>n</m:t>
            </m:r>
          </m:sub>
        </m:sSub>
        <m:r>
          <m:rPr>
            <m:sty m:val="bi"/>
          </m:rPr>
          <w:rPr>
            <w:rFonts w:ascii="Cambria Math" w:eastAsia="Calibri" w:hAnsi="Cambria Math" w:cs="Arial"/>
            <w:sz w:val="22"/>
            <w:szCs w:val="28"/>
            <w:lang w:eastAsia="en-NZ"/>
          </w:rPr>
          <m:t>)</m:t>
        </m:r>
        <m:r>
          <m:rPr>
            <m:sty m:val="p"/>
          </m:rPr>
          <w:rPr>
            <w:rFonts w:ascii="Cambria Math" w:hAnsi="Cambria Math" w:cs="Arial"/>
            <w:sz w:val="22"/>
            <w:szCs w:val="22"/>
          </w:rPr>
          <m:t>) ≤ z</m:t>
        </m:r>
      </m:oMath>
      <w:r w:rsidRPr="006F22D5">
        <w:rPr>
          <w:rFonts w:ascii="Arial" w:hAnsi="Arial" w:cs="Arial"/>
          <w:sz w:val="22"/>
          <w:szCs w:val="22"/>
        </w:rPr>
        <w:t xml:space="preserve"> is rare and the estimation of </w:t>
      </w:r>
      <w:r w:rsidR="00B60D09">
        <w:rPr>
          <w:rFonts w:ascii="Arial" w:hAnsi="Arial" w:cs="Arial"/>
          <w:sz w:val="22"/>
          <w:szCs w:val="22"/>
        </w:rPr>
        <w:t>l(z)</w:t>
      </w:r>
      <w:r w:rsidRPr="006F22D5">
        <w:rPr>
          <w:rFonts w:ascii="Arial" w:hAnsi="Arial" w:cs="Arial"/>
          <w:sz w:val="22"/>
          <w:szCs w:val="22"/>
        </w:rPr>
        <w:t xml:space="preserve"> is a nontrivial problem. The problem is then to construct a density </w:t>
      </w:r>
      <w:r w:rsidR="00B60D09">
        <w:rPr>
          <w:rFonts w:ascii="Arial" w:hAnsi="Arial" w:cs="Arial"/>
          <w:sz w:val="22"/>
          <w:szCs w:val="22"/>
        </w:rPr>
        <w:t>g(</w:t>
      </w:r>
      <w:r w:rsidR="00B60D09" w:rsidRPr="00B60D09">
        <w:rPr>
          <w:rFonts w:ascii="Arial" w:hAnsi="Arial" w:cs="Arial"/>
          <w:b/>
          <w:sz w:val="22"/>
          <w:szCs w:val="22"/>
        </w:rPr>
        <w:t>x</w:t>
      </w:r>
      <w:r w:rsidR="00B60D09">
        <w:rPr>
          <w:rFonts w:ascii="Arial" w:hAnsi="Arial" w:cs="Arial"/>
          <w:sz w:val="22"/>
          <w:szCs w:val="22"/>
        </w:rPr>
        <w:t>)</w:t>
      </w:r>
      <w:r w:rsidRPr="006F22D5">
        <w:rPr>
          <w:rFonts w:ascii="Arial" w:hAnsi="Arial" w:cs="Arial"/>
          <w:sz w:val="22"/>
          <w:szCs w:val="22"/>
        </w:rPr>
        <w:t xml:space="preserve">, from amongst a family of distribution </w:t>
      </w:r>
      <w:r w:rsidR="00B60D09">
        <w:rPr>
          <w:rFonts w:ascii="Arial" w:hAnsi="Arial" w:cs="Arial"/>
          <w:sz w:val="22"/>
          <w:szCs w:val="22"/>
        </w:rPr>
        <w:t>{</w:t>
      </w:r>
      <w:r w:rsidRPr="006F22D5">
        <w:rPr>
          <w:rFonts w:ascii="Arial" w:hAnsi="Arial" w:cs="Arial"/>
          <w:sz w:val="22"/>
          <w:szCs w:val="22"/>
        </w:rPr>
        <w:t>p(</w:t>
      </w:r>
      <w:r w:rsidR="00B60D09" w:rsidRPr="00B60D09">
        <w:rPr>
          <w:rFonts w:ascii="Arial" w:hAnsi="Arial" w:cs="Arial"/>
          <w:b/>
          <w:sz w:val="22"/>
          <w:szCs w:val="22"/>
        </w:rPr>
        <w:t>x</w:t>
      </w:r>
      <w:r w:rsidR="00B60D09">
        <w:rPr>
          <w:rFonts w:ascii="Arial" w:hAnsi="Arial" w:cs="Arial"/>
          <w:sz w:val="22"/>
          <w:szCs w:val="22"/>
        </w:rPr>
        <w:t>;</w:t>
      </w:r>
      <m:oMath>
        <m:r>
          <w:rPr>
            <w:rFonts w:ascii="Cambria Math" w:hAnsi="Cambria Math" w:cs="Arial"/>
            <w:sz w:val="22"/>
            <w:szCs w:val="22"/>
          </w:rPr>
          <m:t xml:space="preserve"> γ</m:t>
        </m:r>
      </m:oMath>
      <w:r w:rsidRPr="006F22D5">
        <w:rPr>
          <w:rFonts w:ascii="Arial" w:hAnsi="Arial" w:cs="Arial"/>
          <w:sz w:val="22"/>
          <w:szCs w:val="22"/>
        </w:rPr>
        <w:t xml:space="preserve">), </w:t>
      </w:r>
      <m:oMath>
        <m:r>
          <w:rPr>
            <w:rFonts w:ascii="Cambria Math" w:hAnsi="Cambria Math" w:cs="Arial"/>
            <w:sz w:val="22"/>
            <w:szCs w:val="22"/>
          </w:rPr>
          <m:t xml:space="preserve">γ ϵ </m:t>
        </m:r>
        <m:r>
          <w:rPr>
            <w:rFonts w:ascii="Cambria Math" w:hAnsi="Cambria Math" w:cs="Calibri"/>
            <w:sz w:val="22"/>
            <w:szCs w:val="22"/>
          </w:rPr>
          <m:t>Γ</m:t>
        </m:r>
      </m:oMath>
      <w:r w:rsidR="00B60D09">
        <w:rPr>
          <w:rFonts w:ascii="Arial" w:hAnsi="Arial" w:cs="Arial"/>
          <w:sz w:val="22"/>
          <w:szCs w:val="22"/>
        </w:rPr>
        <w:t>}</w:t>
      </w:r>
      <w:r w:rsidRPr="006F22D5">
        <w:rPr>
          <w:rFonts w:ascii="Arial" w:hAnsi="Arial" w:cs="Arial"/>
          <w:sz w:val="22"/>
          <w:szCs w:val="22"/>
        </w:rPr>
        <w:t xml:space="preserve"> that is as close as possible to </w:t>
      </w:r>
      <m:oMath>
        <m:sSup>
          <m:sSupPr>
            <m:ctrlPr>
              <w:rPr>
                <w:rFonts w:ascii="Cambria Math" w:hAnsi="Cambria Math" w:cs="Arial"/>
                <w:i/>
                <w:sz w:val="22"/>
                <w:szCs w:val="22"/>
              </w:rPr>
            </m:ctrlPr>
          </m:sSupPr>
          <m:e>
            <m:r>
              <w:rPr>
                <w:rFonts w:ascii="Cambria Math" w:hAnsi="Cambria Math" w:cs="Arial"/>
                <w:sz w:val="22"/>
                <w:szCs w:val="22"/>
              </w:rPr>
              <m:t>g</m:t>
            </m:r>
          </m:e>
          <m:sup>
            <m:r>
              <w:rPr>
                <w:rFonts w:ascii="Cambria Math" w:hAnsi="Cambria Math" w:cs="Arial"/>
                <w:sz w:val="22"/>
                <w:szCs w:val="22"/>
              </w:rPr>
              <m:t>*</m:t>
            </m:r>
          </m:sup>
        </m:sSup>
        <m:d>
          <m:dPr>
            <m:ctrlPr>
              <w:rPr>
                <w:rFonts w:ascii="Cambria Math" w:hAnsi="Cambria Math" w:cs="Arial"/>
                <w:i/>
                <w:sz w:val="22"/>
                <w:szCs w:val="22"/>
              </w:rPr>
            </m:ctrlPr>
          </m:dPr>
          <m:e>
            <m:r>
              <m:rPr>
                <m:sty m:val="b"/>
              </m:rPr>
              <w:rPr>
                <w:rFonts w:ascii="Cambria Math" w:hAnsi="Cambria Math" w:cs="Arial"/>
                <w:sz w:val="22"/>
                <w:szCs w:val="22"/>
              </w:rPr>
              <m:t>x</m:t>
            </m:r>
          </m:e>
        </m:d>
      </m:oMath>
      <w:r w:rsidRPr="006F22D5">
        <w:rPr>
          <w:rFonts w:ascii="Arial" w:hAnsi="Arial" w:cs="Arial"/>
          <w:sz w:val="22"/>
          <w:szCs w:val="22"/>
        </w:rPr>
        <w:t xml:space="preserve"> by minimizing the distance between two distributions, the Kullback-Leibler measure </w:t>
      </w:r>
      <w:r w:rsidR="00B60D09">
        <w:rPr>
          <w:rFonts w:ascii="Arial" w:hAnsi="Arial" w:cs="Arial"/>
          <w:sz w:val="22"/>
          <w:szCs w:val="22"/>
        </w:rPr>
        <w:t>D</w:t>
      </w:r>
      <w:r w:rsidRPr="006F22D5">
        <w:rPr>
          <w:rFonts w:ascii="Arial" w:hAnsi="Arial" w:cs="Arial"/>
          <w:sz w:val="22"/>
          <w:szCs w:val="22"/>
        </w:rPr>
        <w:t xml:space="preserve">. In other words, it is then a matter of choosing the values of the parameter vector </w:t>
      </w:r>
      <m:oMath>
        <m:r>
          <w:rPr>
            <w:rFonts w:ascii="Cambria Math" w:hAnsi="Cambria Math" w:cs="Arial"/>
            <w:sz w:val="22"/>
            <w:szCs w:val="22"/>
          </w:rPr>
          <m:t>γ</m:t>
        </m:r>
      </m:oMath>
      <w:r w:rsidR="00201833">
        <w:rPr>
          <w:rFonts w:ascii="Arial" w:hAnsi="Arial" w:cs="Arial"/>
          <w:sz w:val="22"/>
          <w:szCs w:val="22"/>
        </w:rPr>
        <w:t xml:space="preserve"> </w:t>
      </w:r>
      <w:r w:rsidRPr="006F22D5">
        <w:rPr>
          <w:rFonts w:ascii="Arial" w:hAnsi="Arial" w:cs="Arial"/>
          <w:sz w:val="22"/>
          <w:szCs w:val="22"/>
        </w:rPr>
        <w:t xml:space="preserve">so as to minimize </w:t>
      </w:r>
      <w:r w:rsidR="00201833">
        <w:rPr>
          <w:rFonts w:ascii="Arial" w:hAnsi="Arial" w:cs="Arial"/>
          <w:sz w:val="22"/>
          <w:szCs w:val="22"/>
        </w:rPr>
        <w:t>D</w:t>
      </w:r>
      <w:r w:rsidRPr="006F22D5">
        <w:rPr>
          <w:rFonts w:ascii="Arial" w:hAnsi="Arial" w:cs="Arial"/>
          <w:sz w:val="22"/>
          <w:szCs w:val="22"/>
        </w:rPr>
        <w:t xml:space="preserve">, and make the sampling as efficient as possible, by making the precision of the estimate of </w:t>
      </w:r>
      <w:r w:rsidR="00201833">
        <w:rPr>
          <w:rFonts w:ascii="Arial" w:hAnsi="Arial" w:cs="Arial"/>
          <w:sz w:val="22"/>
          <w:szCs w:val="22"/>
        </w:rPr>
        <w:t>l(z)</w:t>
      </w:r>
      <w:r w:rsidRPr="006F22D5">
        <w:rPr>
          <w:rFonts w:ascii="Arial" w:hAnsi="Arial" w:cs="Arial"/>
          <w:sz w:val="22"/>
          <w:szCs w:val="22"/>
        </w:rPr>
        <w:t xml:space="preserve"> as good as possible, for the given sample size </w:t>
      </w:r>
      <w:r w:rsidR="00201833">
        <w:rPr>
          <w:rFonts w:ascii="Arial" w:hAnsi="Arial" w:cs="Arial"/>
          <w:sz w:val="22"/>
          <w:szCs w:val="22"/>
        </w:rPr>
        <w:t>N</w:t>
      </w:r>
      <w:r w:rsidRPr="006F22D5">
        <w:rPr>
          <w:rFonts w:ascii="Arial" w:hAnsi="Arial" w:cs="Arial"/>
          <w:sz w:val="22"/>
          <w:szCs w:val="22"/>
        </w:rPr>
        <w:t xml:space="preserve">. </w:t>
      </w:r>
      <w:r w:rsidR="00201833">
        <w:rPr>
          <w:rFonts w:ascii="Arial" w:hAnsi="Arial" w:cs="Arial"/>
          <w:sz w:val="22"/>
          <w:szCs w:val="22"/>
        </w:rPr>
        <w:t>T</w:t>
      </w:r>
      <w:r w:rsidRPr="006F22D5">
        <w:rPr>
          <w:rFonts w:ascii="Arial" w:hAnsi="Arial" w:cs="Arial"/>
          <w:sz w:val="22"/>
          <w:szCs w:val="22"/>
        </w:rPr>
        <w:t xml:space="preserve">his problem of minimizing </w:t>
      </w:r>
      <w:r w:rsidR="00201833">
        <w:rPr>
          <w:rFonts w:ascii="Arial" w:hAnsi="Arial" w:cs="Arial"/>
          <w:sz w:val="22"/>
          <w:szCs w:val="22"/>
        </w:rPr>
        <w:t>D</w:t>
      </w:r>
      <w:r w:rsidRPr="006F22D5">
        <w:rPr>
          <w:rFonts w:ascii="Arial" w:hAnsi="Arial" w:cs="Arial"/>
          <w:sz w:val="22"/>
          <w:szCs w:val="22"/>
        </w:rPr>
        <w:t xml:space="preserve"> is equivalent to the program:</w:t>
      </w:r>
    </w:p>
    <w:p w14:paraId="220DED01" w14:textId="77777777" w:rsidR="006F22D5" w:rsidRDefault="006F22D5" w:rsidP="00EE024E">
      <w:pPr>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121"/>
      </w:tblGrid>
      <w:tr w:rsidR="00201833" w14:paraId="41BFF999" w14:textId="77777777" w:rsidTr="00201833">
        <w:tc>
          <w:tcPr>
            <w:tcW w:w="7508" w:type="dxa"/>
          </w:tcPr>
          <w:p w14:paraId="0B4A06C6" w14:textId="77777777" w:rsidR="00201833" w:rsidRDefault="006861F5" w:rsidP="00201833">
            <w:pPr>
              <w:jc w:val="both"/>
              <w:rPr>
                <w:rFonts w:ascii="Arial" w:hAnsi="Arial" w:cs="Arial"/>
                <w:sz w:val="22"/>
                <w:szCs w:val="22"/>
              </w:rPr>
            </w:pPr>
            <m:oMathPara>
              <m:oMath>
                <m:func>
                  <m:funcPr>
                    <m:ctrlPr>
                      <w:rPr>
                        <w:rFonts w:ascii="Cambria Math" w:hAnsi="Cambria Math" w:cs="Arial"/>
                        <w:i/>
                        <w:sz w:val="22"/>
                        <w:szCs w:val="22"/>
                      </w:rPr>
                    </m:ctrlPr>
                  </m:funcPr>
                  <m:fName>
                    <m:limLow>
                      <m:limLowPr>
                        <m:ctrlPr>
                          <w:rPr>
                            <w:rFonts w:ascii="Cambria Math" w:hAnsi="Cambria Math" w:cs="Arial"/>
                            <w:i/>
                            <w:sz w:val="22"/>
                            <w:szCs w:val="22"/>
                          </w:rPr>
                        </m:ctrlPr>
                      </m:limLowPr>
                      <m:e>
                        <m:r>
                          <m:rPr>
                            <m:sty m:val="p"/>
                          </m:rPr>
                          <w:rPr>
                            <w:rFonts w:ascii="Cambria Math" w:hAnsi="Cambria Math" w:cs="Arial"/>
                          </w:rPr>
                          <m:t>max</m:t>
                        </m:r>
                      </m:e>
                      <m:lim>
                        <m:r>
                          <w:rPr>
                            <w:rFonts w:ascii="Cambria Math" w:hAnsi="Cambria Math" w:cs="Arial"/>
                            <w:sz w:val="22"/>
                            <w:szCs w:val="22"/>
                          </w:rPr>
                          <m:t>γ</m:t>
                        </m:r>
                      </m:lim>
                    </m:limLow>
                  </m:fName>
                  <m:e>
                    <m:r>
                      <w:rPr>
                        <w:rFonts w:ascii="Cambria Math" w:hAnsi="Cambria Math" w:cs="Arial"/>
                        <w:sz w:val="22"/>
                        <w:szCs w:val="22"/>
                      </w:rPr>
                      <m:t>D</m:t>
                    </m:r>
                    <m:d>
                      <m:dPr>
                        <m:ctrlPr>
                          <w:rPr>
                            <w:rFonts w:ascii="Cambria Math" w:hAnsi="Cambria Math" w:cs="Arial"/>
                            <w:i/>
                            <w:sz w:val="22"/>
                            <w:szCs w:val="22"/>
                          </w:rPr>
                        </m:ctrlPr>
                      </m:dPr>
                      <m:e>
                        <m:r>
                          <w:rPr>
                            <w:rFonts w:ascii="Cambria Math" w:hAnsi="Cambria Math" w:cs="Arial"/>
                            <w:sz w:val="22"/>
                            <w:szCs w:val="22"/>
                          </w:rPr>
                          <m:t>γ</m:t>
                        </m:r>
                      </m:e>
                    </m:d>
                  </m:e>
                </m:func>
                <m:r>
                  <w:rPr>
                    <w:rFonts w:ascii="Cambria Math" w:hAnsi="Cambria Math" w:cs="Arial"/>
                    <w:sz w:val="22"/>
                    <w:szCs w:val="22"/>
                  </w:rPr>
                  <m:t xml:space="preserve">= </m:t>
                </m:r>
                <m:func>
                  <m:funcPr>
                    <m:ctrlPr>
                      <w:rPr>
                        <w:rFonts w:ascii="Cambria Math" w:hAnsi="Cambria Math" w:cs="Arial"/>
                        <w:i/>
                        <w:sz w:val="22"/>
                        <w:szCs w:val="22"/>
                      </w:rPr>
                    </m:ctrlPr>
                  </m:funcPr>
                  <m:fName>
                    <m:limLow>
                      <m:limLowPr>
                        <m:ctrlPr>
                          <w:rPr>
                            <w:rFonts w:ascii="Cambria Math" w:hAnsi="Cambria Math" w:cs="Arial"/>
                            <w:i/>
                            <w:sz w:val="22"/>
                            <w:szCs w:val="22"/>
                          </w:rPr>
                        </m:ctrlPr>
                      </m:limLowPr>
                      <m:e>
                        <m:r>
                          <m:rPr>
                            <m:sty m:val="p"/>
                          </m:rPr>
                          <w:rPr>
                            <w:rFonts w:ascii="Cambria Math" w:hAnsi="Cambria Math" w:cs="Arial"/>
                          </w:rPr>
                          <m:t>max</m:t>
                        </m:r>
                      </m:e>
                      <m:lim>
                        <m:r>
                          <w:rPr>
                            <w:rFonts w:ascii="Cambria Math" w:hAnsi="Cambria Math" w:cs="Arial"/>
                            <w:sz w:val="22"/>
                            <w:szCs w:val="22"/>
                          </w:rPr>
                          <m:t>γ</m:t>
                        </m:r>
                      </m:lim>
                    </m:limLow>
                  </m:fName>
                  <m:e>
                    <m:r>
                      <w:rPr>
                        <w:rFonts w:ascii="Cambria Math" w:hAnsi="Cambria Math" w:cs="Arial"/>
                        <w:sz w:val="22"/>
                        <w:szCs w:val="22"/>
                      </w:rPr>
                      <m:t>E[I</m:t>
                    </m:r>
                    <m:d>
                      <m:dPr>
                        <m:ctrlPr>
                          <w:rPr>
                            <w:rFonts w:ascii="Cambria Math" w:hAnsi="Cambria Math" w:cs="Arial"/>
                            <w:i/>
                            <w:sz w:val="22"/>
                            <w:szCs w:val="22"/>
                          </w:rPr>
                        </m:ctrlPr>
                      </m:dPr>
                      <m:e>
                        <m:r>
                          <m:rPr>
                            <m:sty m:val="p"/>
                          </m:rPr>
                          <w:rPr>
                            <w:rFonts w:ascii="Cambria Math" w:hAnsi="Cambria Math" w:cs="Arial"/>
                            <w:sz w:val="22"/>
                            <w:szCs w:val="22"/>
                          </w:rPr>
                          <m:t>PI</m:t>
                        </m:r>
                        <m:d>
                          <m:dPr>
                            <m:ctrlPr>
                              <w:rPr>
                                <w:rFonts w:ascii="Cambria Math" w:hAnsi="Cambria Math" w:cs="Arial"/>
                                <w:sz w:val="22"/>
                                <w:szCs w:val="22"/>
                              </w:rPr>
                            </m:ctrlPr>
                          </m:dPr>
                          <m:e>
                            <m:r>
                              <m:rPr>
                                <m:sty m:val="b"/>
                              </m:rPr>
                              <w:rPr>
                                <w:rFonts w:ascii="Cambria Math" w:hAnsi="Cambria Math" w:cs="Arial"/>
                                <w:sz w:val="22"/>
                                <w:szCs w:val="22"/>
                              </w:rPr>
                              <m:t>X</m:t>
                            </m:r>
                            <m:r>
                              <m:rPr>
                                <m:sty m:val="p"/>
                              </m:rPr>
                              <w:rPr>
                                <w:rFonts w:ascii="Cambria Math" w:hAnsi="Cambria Math" w:cs="Arial"/>
                                <w:sz w:val="22"/>
                                <w:szCs w:val="22"/>
                              </w:rPr>
                              <m:t>,</m:t>
                            </m:r>
                            <m:r>
                              <m:rPr>
                                <m:sty m:val="b"/>
                              </m:rPr>
                              <w:rPr>
                                <w:rFonts w:ascii="Cambria Math" w:eastAsia="Calibri" w:hAnsi="Cambria Math" w:cs="Arial"/>
                                <w:sz w:val="22"/>
                                <w:szCs w:val="28"/>
                                <w:lang w:eastAsia="en-NZ"/>
                              </w:rPr>
                              <m:t xml:space="preserve"> </m:t>
                            </m:r>
                            <m:sSub>
                              <m:sSubPr>
                                <m:ctrlPr>
                                  <w:rPr>
                                    <w:rFonts w:ascii="Cambria Math" w:eastAsia="Calibri" w:hAnsi="Cambria Math" w:cs="Arial"/>
                                    <w:b/>
                                    <w:sz w:val="22"/>
                                    <w:szCs w:val="28"/>
                                    <w:lang w:eastAsia="en-NZ"/>
                                  </w:rPr>
                                </m:ctrlPr>
                              </m:sSubPr>
                              <m:e>
                                <m:r>
                                  <m:rPr>
                                    <m:sty m:val="b"/>
                                  </m:rPr>
                                  <w:rPr>
                                    <w:rFonts w:ascii="Cambria Math" w:hAnsi="Cambria Math" w:cs="Arial"/>
                                    <w:sz w:val="22"/>
                                    <w:szCs w:val="28"/>
                                  </w:rPr>
                                  <m:t>q</m:t>
                                </m:r>
                              </m:e>
                              <m:sub>
                                <m:r>
                                  <m:rPr>
                                    <m:sty m:val="b"/>
                                  </m:rPr>
                                  <w:rPr>
                                    <w:rFonts w:ascii="Cambria Math" w:hAnsi="Cambria Math" w:cs="Arial"/>
                                    <w:sz w:val="22"/>
                                    <w:szCs w:val="28"/>
                                  </w:rPr>
                                  <m:t>UE</m:t>
                                </m:r>
                              </m:sub>
                            </m:sSub>
                            <m:d>
                              <m:dPr>
                                <m:ctrlPr>
                                  <w:rPr>
                                    <w:rFonts w:ascii="Cambria Math" w:eastAsia="Calibri" w:hAnsi="Cambria Math" w:cs="Arial"/>
                                    <w:b/>
                                    <w:i/>
                                    <w:sz w:val="22"/>
                                    <w:szCs w:val="28"/>
                                    <w:lang w:eastAsia="en-NZ"/>
                                  </w:rPr>
                                </m:ctrlPr>
                              </m:dPr>
                              <m:e>
                                <m:r>
                                  <m:rPr>
                                    <m:sty m:val="b"/>
                                  </m:rPr>
                                  <w:rPr>
                                    <w:rFonts w:ascii="Cambria Math" w:eastAsia="Calibri" w:hAnsi="Cambria Math" w:cs="Arial"/>
                                    <w:sz w:val="22"/>
                                    <w:szCs w:val="28"/>
                                    <w:lang w:eastAsia="en-NZ"/>
                                  </w:rPr>
                                  <m:t>X</m:t>
                                </m:r>
                              </m:e>
                            </m:d>
                          </m:e>
                        </m:d>
                        <m:r>
                          <m:rPr>
                            <m:sty m:val="p"/>
                          </m:rPr>
                          <w:rPr>
                            <w:rFonts w:ascii="Cambria Math" w:hAnsi="Cambria Math" w:cs="Arial"/>
                            <w:sz w:val="22"/>
                            <w:szCs w:val="22"/>
                          </w:rPr>
                          <m:t>≤ z</m:t>
                        </m:r>
                      </m:e>
                    </m:d>
                    <m:r>
                      <w:rPr>
                        <w:rFonts w:ascii="Cambria Math" w:hAnsi="Cambria Math" w:cs="Arial"/>
                        <w:sz w:val="22"/>
                        <w:szCs w:val="22"/>
                      </w:rPr>
                      <m:t xml:space="preserve"> </m:t>
                    </m:r>
                    <m:r>
                      <m:rPr>
                        <m:sty m:val="p"/>
                      </m:rPr>
                      <w:rPr>
                        <w:rFonts w:ascii="Cambria Math" w:hAnsi="Cambria Math" w:cs="Arial"/>
                        <w:sz w:val="22"/>
                        <w:szCs w:val="22"/>
                      </w:rPr>
                      <m:t>ln</m:t>
                    </m:r>
                    <m:r>
                      <w:rPr>
                        <w:rFonts w:ascii="Cambria Math" w:hAnsi="Cambria Math" w:cs="Arial"/>
                        <w:sz w:val="22"/>
                        <w:szCs w:val="22"/>
                      </w:rPr>
                      <m:t>(</m:t>
                    </m:r>
                    <m:r>
                      <m:rPr>
                        <m:sty m:val="p"/>
                      </m:rPr>
                      <w:rPr>
                        <w:rFonts w:ascii="Cambria Math" w:hAnsi="Cambria Math" w:cs="Arial"/>
                        <w:sz w:val="22"/>
                        <w:szCs w:val="22"/>
                      </w:rPr>
                      <m:t>p(</m:t>
                    </m:r>
                    <m:r>
                      <m:rPr>
                        <m:sty m:val="b"/>
                      </m:rPr>
                      <w:rPr>
                        <w:rFonts w:ascii="Cambria Math" w:hAnsi="Cambria Math" w:cs="Arial"/>
                        <w:sz w:val="22"/>
                        <w:szCs w:val="22"/>
                      </w:rPr>
                      <m:t>x</m:t>
                    </m:r>
                    <m:r>
                      <m:rPr>
                        <m:sty m:val="p"/>
                      </m:rPr>
                      <w:rPr>
                        <w:rFonts w:ascii="Cambria Math" w:hAnsi="Cambria Math" w:cs="Arial"/>
                        <w:sz w:val="22"/>
                        <w:szCs w:val="22"/>
                      </w:rPr>
                      <m:t>;</m:t>
                    </m:r>
                    <m:r>
                      <w:rPr>
                        <w:rFonts w:ascii="Cambria Math" w:hAnsi="Cambria Math" w:cs="Arial"/>
                        <w:sz w:val="22"/>
                        <w:szCs w:val="22"/>
                      </w:rPr>
                      <m:t xml:space="preserve"> γ</m:t>
                    </m:r>
                    <m:r>
                      <m:rPr>
                        <m:sty m:val="p"/>
                      </m:rPr>
                      <w:rPr>
                        <w:rFonts w:ascii="Cambria Math" w:hAnsi="Cambria Math" w:cs="Arial"/>
                        <w:sz w:val="22"/>
                        <w:szCs w:val="22"/>
                      </w:rPr>
                      <m:t>)</m:t>
                    </m:r>
                    <m:r>
                      <w:rPr>
                        <w:rFonts w:ascii="Cambria Math" w:hAnsi="Cambria Math" w:cs="Arial"/>
                        <w:sz w:val="22"/>
                        <w:szCs w:val="22"/>
                      </w:rPr>
                      <m:t>)]</m:t>
                    </m:r>
                  </m:e>
                </m:func>
              </m:oMath>
            </m:oMathPara>
          </w:p>
        </w:tc>
        <w:tc>
          <w:tcPr>
            <w:tcW w:w="2121" w:type="dxa"/>
            <w:vAlign w:val="center"/>
          </w:tcPr>
          <w:p w14:paraId="31F29161" w14:textId="77777777" w:rsidR="00201833" w:rsidRDefault="00201833" w:rsidP="00201833">
            <w:pPr>
              <w:jc w:val="right"/>
              <w:rPr>
                <w:rFonts w:ascii="Arial" w:hAnsi="Arial" w:cs="Arial"/>
                <w:sz w:val="22"/>
                <w:szCs w:val="22"/>
              </w:rPr>
            </w:pPr>
            <w:r>
              <w:rPr>
                <w:rFonts w:ascii="Arial" w:hAnsi="Arial" w:cs="Arial"/>
                <w:sz w:val="22"/>
                <w:szCs w:val="22"/>
              </w:rPr>
              <w:t>(1</w:t>
            </w:r>
            <w:r w:rsidR="00567FFD">
              <w:rPr>
                <w:rFonts w:ascii="Arial" w:hAnsi="Arial" w:cs="Arial"/>
                <w:sz w:val="22"/>
                <w:szCs w:val="22"/>
              </w:rPr>
              <w:t>2</w:t>
            </w:r>
            <w:r>
              <w:rPr>
                <w:rFonts w:ascii="Arial" w:hAnsi="Arial" w:cs="Arial"/>
                <w:sz w:val="22"/>
                <w:szCs w:val="22"/>
              </w:rPr>
              <w:t>)</w:t>
            </w:r>
          </w:p>
        </w:tc>
      </w:tr>
    </w:tbl>
    <w:p w14:paraId="7CD747BB" w14:textId="77777777" w:rsidR="006F22D5" w:rsidRPr="006F22D5" w:rsidRDefault="006F22D5" w:rsidP="00EE024E">
      <w:pPr>
        <w:jc w:val="both"/>
        <w:rPr>
          <w:rFonts w:ascii="Arial" w:hAnsi="Arial" w:cs="Arial"/>
          <w:sz w:val="22"/>
          <w:szCs w:val="22"/>
        </w:rPr>
      </w:pPr>
    </w:p>
    <w:p w14:paraId="69E7D960" w14:textId="77777777" w:rsidR="006F22D5" w:rsidRPr="006F22D5" w:rsidRDefault="006F22D5" w:rsidP="00EE024E">
      <w:pPr>
        <w:jc w:val="both"/>
        <w:rPr>
          <w:rFonts w:ascii="Arial" w:hAnsi="Arial" w:cs="Arial"/>
          <w:sz w:val="22"/>
          <w:szCs w:val="22"/>
        </w:rPr>
      </w:pPr>
      <w:r w:rsidRPr="006F22D5">
        <w:rPr>
          <w:rFonts w:ascii="Arial" w:hAnsi="Arial" w:cs="Arial"/>
          <w:sz w:val="22"/>
          <w:szCs w:val="22"/>
        </w:rPr>
        <w:t xml:space="preserve">The solution </w:t>
      </w:r>
      <m:oMath>
        <m:sSub>
          <m:sSubPr>
            <m:ctrlPr>
              <w:rPr>
                <w:rFonts w:ascii="Cambria Math" w:hAnsi="Cambria Math" w:cs="Arial"/>
                <w:i/>
                <w:sz w:val="22"/>
                <w:szCs w:val="22"/>
              </w:rPr>
            </m:ctrlPr>
          </m:sSubPr>
          <m:e>
            <m:acc>
              <m:accPr>
                <m:ctrlPr>
                  <w:rPr>
                    <w:rFonts w:ascii="Cambria Math" w:hAnsi="Cambria Math" w:cs="Arial"/>
                    <w:i/>
                    <w:sz w:val="22"/>
                    <w:szCs w:val="22"/>
                  </w:rPr>
                </m:ctrlPr>
              </m:accPr>
              <m:e>
                <m:r>
                  <w:rPr>
                    <w:rFonts w:ascii="Cambria Math" w:hAnsi="Cambria Math" w:cs="Arial"/>
                    <w:sz w:val="22"/>
                    <w:szCs w:val="22"/>
                  </w:rPr>
                  <m:t>γ</m:t>
                </m:r>
              </m:e>
            </m:acc>
          </m:e>
          <m:sub>
            <m:r>
              <w:rPr>
                <w:rFonts w:ascii="Cambria Math" w:hAnsi="Cambria Math" w:cs="Arial"/>
                <w:sz w:val="22"/>
                <w:szCs w:val="22"/>
              </w:rPr>
              <m:t>t</m:t>
            </m:r>
          </m:sub>
        </m:sSub>
      </m:oMath>
      <w:r w:rsidRPr="006F22D5">
        <w:rPr>
          <w:rFonts w:ascii="Arial" w:hAnsi="Arial" w:cs="Arial"/>
          <w:sz w:val="22"/>
          <w:szCs w:val="22"/>
        </w:rPr>
        <w:t xml:space="preserve"> of </w:t>
      </w:r>
      <w:r w:rsidR="006B18D7">
        <w:rPr>
          <w:rFonts w:ascii="Arial" w:hAnsi="Arial" w:cs="Arial"/>
          <w:sz w:val="22"/>
          <w:szCs w:val="22"/>
        </w:rPr>
        <w:t>equation (1</w:t>
      </w:r>
      <w:r w:rsidR="00EB0204">
        <w:rPr>
          <w:rFonts w:ascii="Arial" w:hAnsi="Arial" w:cs="Arial"/>
          <w:sz w:val="22"/>
          <w:szCs w:val="22"/>
        </w:rPr>
        <w:t>2</w:t>
      </w:r>
      <w:r w:rsidR="006B18D7">
        <w:rPr>
          <w:rFonts w:ascii="Arial" w:hAnsi="Arial" w:cs="Arial"/>
          <w:sz w:val="22"/>
          <w:szCs w:val="22"/>
        </w:rPr>
        <w:t>)</w:t>
      </w:r>
      <w:r w:rsidRPr="006F22D5">
        <w:rPr>
          <w:rFonts w:ascii="Arial" w:hAnsi="Arial" w:cs="Arial"/>
          <w:sz w:val="22"/>
          <w:szCs w:val="22"/>
        </w:rPr>
        <w:t xml:space="preserve"> at iteration t is calculated by the elite sample </w:t>
      </w: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e</m:t>
            </m:r>
          </m:sub>
        </m:sSub>
      </m:oMath>
      <w:r w:rsidRPr="006F22D5">
        <w:rPr>
          <w:rFonts w:ascii="Arial" w:hAnsi="Arial" w:cs="Arial"/>
          <w:sz w:val="22"/>
          <w:szCs w:val="22"/>
        </w:rPr>
        <w:t xml:space="preserve"> </w:t>
      </w:r>
      <w:r w:rsidR="00C713F2">
        <w:rPr>
          <w:rFonts w:ascii="Arial" w:hAnsi="Arial" w:cs="Arial"/>
          <w:sz w:val="22"/>
          <w:szCs w:val="22"/>
        </w:rPr>
        <w:t xml:space="preserve">of iteration (t-1) </w:t>
      </w:r>
      <w:r w:rsidRPr="006F22D5">
        <w:rPr>
          <w:rFonts w:ascii="Arial" w:hAnsi="Arial" w:cs="Arial"/>
          <w:sz w:val="22"/>
          <w:szCs w:val="22"/>
        </w:rPr>
        <w:t xml:space="preserve">with </w:t>
      </w:r>
      <m:oMath>
        <m:r>
          <w:rPr>
            <w:rFonts w:ascii="Cambria Math" w:hAnsi="Cambria Math" w:cs="Arial"/>
            <w:sz w:val="22"/>
            <w:szCs w:val="22"/>
          </w:rPr>
          <m:t>ρ</m:t>
        </m:r>
      </m:oMath>
      <w:r w:rsidRPr="006F22D5">
        <w:rPr>
          <w:rFonts w:ascii="Arial" w:hAnsi="Arial" w:cs="Arial"/>
          <w:sz w:val="22"/>
          <w:szCs w:val="22"/>
        </w:rPr>
        <w:t>% of the best PI values as:</w:t>
      </w:r>
    </w:p>
    <w:p w14:paraId="7E8B2F3B" w14:textId="77777777" w:rsidR="006F22D5" w:rsidRDefault="006F22D5" w:rsidP="00EE024E">
      <w:pPr>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121"/>
      </w:tblGrid>
      <w:tr w:rsidR="00C713F2" w14:paraId="3603FC11" w14:textId="77777777" w:rsidTr="00C713F2">
        <w:tc>
          <w:tcPr>
            <w:tcW w:w="7508" w:type="dxa"/>
          </w:tcPr>
          <w:p w14:paraId="3C9FF833" w14:textId="77777777" w:rsidR="00C713F2" w:rsidRDefault="006861F5" w:rsidP="00C713F2">
            <w:pPr>
              <w:jc w:val="both"/>
              <w:rPr>
                <w:rFonts w:ascii="Arial" w:hAnsi="Arial" w:cs="Arial"/>
                <w:sz w:val="22"/>
                <w:szCs w:val="22"/>
              </w:rPr>
            </w:pPr>
            <m:oMathPara>
              <m:oMath>
                <m:sSub>
                  <m:sSubPr>
                    <m:ctrlPr>
                      <w:rPr>
                        <w:rFonts w:ascii="Cambria Math" w:hAnsi="Cambria Math" w:cs="Arial"/>
                        <w:i/>
                        <w:sz w:val="22"/>
                        <w:szCs w:val="22"/>
                      </w:rPr>
                    </m:ctrlPr>
                  </m:sSubPr>
                  <m:e>
                    <m:acc>
                      <m:accPr>
                        <m:ctrlPr>
                          <w:rPr>
                            <w:rFonts w:ascii="Cambria Math" w:hAnsi="Cambria Math" w:cs="Arial"/>
                            <w:i/>
                            <w:sz w:val="22"/>
                            <w:szCs w:val="22"/>
                          </w:rPr>
                        </m:ctrlPr>
                      </m:accPr>
                      <m:e>
                        <m:r>
                          <w:rPr>
                            <w:rFonts w:ascii="Cambria Math" w:hAnsi="Cambria Math" w:cs="Arial"/>
                            <w:sz w:val="22"/>
                            <w:szCs w:val="22"/>
                          </w:rPr>
                          <m:t>γ</m:t>
                        </m:r>
                      </m:e>
                    </m:acc>
                  </m:e>
                  <m:sub>
                    <m:r>
                      <w:rPr>
                        <w:rFonts w:ascii="Cambria Math" w:hAnsi="Cambria Math" w:cs="Arial"/>
                        <w:sz w:val="22"/>
                        <w:szCs w:val="22"/>
                      </w:rPr>
                      <m:t>t,j</m:t>
                    </m:r>
                  </m:sub>
                </m:sSub>
                <m:r>
                  <w:rPr>
                    <w:rFonts w:ascii="Cambria Math" w:hAnsi="Cambria Math" w:cs="Arial"/>
                    <w:sz w:val="22"/>
                    <w:szCs w:val="22"/>
                  </w:rPr>
                  <m:t xml:space="preserve">= </m:t>
                </m:r>
                <m:f>
                  <m:fPr>
                    <m:ctrlPr>
                      <w:rPr>
                        <w:rFonts w:ascii="Cambria Math" w:hAnsi="Cambria Math" w:cs="Arial"/>
                        <w:i/>
                        <w:sz w:val="22"/>
                        <w:szCs w:val="22"/>
                      </w:rPr>
                    </m:ctrlPr>
                  </m:fPr>
                  <m:num>
                    <m:nary>
                      <m:naryPr>
                        <m:chr m:val="∑"/>
                        <m:limLoc m:val="undOvr"/>
                        <m:ctrlPr>
                          <w:rPr>
                            <w:rFonts w:ascii="Cambria Math" w:hAnsi="Cambria Math" w:cs="Arial"/>
                            <w:i/>
                            <w:sz w:val="22"/>
                            <w:szCs w:val="22"/>
                          </w:rPr>
                        </m:ctrlPr>
                      </m:naryPr>
                      <m:sub>
                        <m:r>
                          <w:rPr>
                            <w:rFonts w:ascii="Cambria Math" w:hAnsi="Cambria Math" w:cs="Arial"/>
                            <w:sz w:val="22"/>
                            <w:szCs w:val="22"/>
                          </w:rPr>
                          <m:t>k=1</m:t>
                        </m:r>
                      </m:sub>
                      <m:sup>
                        <m:r>
                          <w:rPr>
                            <w:rFonts w:ascii="Cambria Math" w:hAnsi="Cambria Math" w:cs="Arial"/>
                            <w:sz w:val="22"/>
                            <w:szCs w:val="22"/>
                          </w:rPr>
                          <m:t>N</m:t>
                        </m:r>
                      </m:sup>
                      <m:e>
                        <m:sSub>
                          <m:sSubPr>
                            <m:ctrlPr>
                              <w:rPr>
                                <w:rFonts w:ascii="Cambria Math" w:hAnsi="Cambria Math" w:cs="Arial"/>
                                <w:i/>
                                <w:sz w:val="22"/>
                                <w:szCs w:val="22"/>
                              </w:rPr>
                            </m:ctrlPr>
                          </m:sSubPr>
                          <m:e>
                            <m:r>
                              <w:rPr>
                                <w:rFonts w:ascii="Cambria Math" w:hAnsi="Cambria Math" w:cs="Arial"/>
                                <w:sz w:val="22"/>
                                <w:szCs w:val="22"/>
                              </w:rPr>
                              <m:t>I</m:t>
                            </m:r>
                          </m:e>
                          <m:sub>
                            <m:r>
                              <w:rPr>
                                <w:rFonts w:ascii="Cambria Math" w:hAnsi="Cambria Math" w:cs="Arial"/>
                                <w:sz w:val="22"/>
                                <w:szCs w:val="22"/>
                              </w:rPr>
                              <m:t>{</m:t>
                            </m:r>
                            <m:d>
                              <m:dPr>
                                <m:ctrlPr>
                                  <w:rPr>
                                    <w:rFonts w:ascii="Cambria Math" w:hAnsi="Cambria Math" w:cs="Arial"/>
                                    <w:i/>
                                    <w:sz w:val="22"/>
                                    <w:szCs w:val="22"/>
                                  </w:rPr>
                                </m:ctrlPr>
                              </m:dPr>
                              <m:e>
                                <m:r>
                                  <m:rPr>
                                    <m:sty m:val="p"/>
                                  </m:rPr>
                                  <w:rPr>
                                    <w:rFonts w:ascii="Cambria Math" w:hAnsi="Cambria Math" w:cs="Arial"/>
                                    <w:sz w:val="22"/>
                                    <w:szCs w:val="22"/>
                                  </w:rPr>
                                  <m:t>PI</m:t>
                                </m:r>
                                <m:d>
                                  <m:dPr>
                                    <m:ctrlPr>
                                      <w:rPr>
                                        <w:rFonts w:ascii="Cambria Math" w:hAnsi="Cambria Math" w:cs="Arial"/>
                                        <w:sz w:val="22"/>
                                        <w:szCs w:val="22"/>
                                      </w:rPr>
                                    </m:ctrlPr>
                                  </m:dPr>
                                  <m:e>
                                    <m:r>
                                      <m:rPr>
                                        <m:sty m:val="b"/>
                                      </m:rPr>
                                      <w:rPr>
                                        <w:rFonts w:ascii="Cambria Math" w:hAnsi="Cambria Math" w:cs="Arial"/>
                                        <w:sz w:val="22"/>
                                        <w:szCs w:val="22"/>
                                      </w:rPr>
                                      <m:t>X</m:t>
                                    </m:r>
                                    <m:r>
                                      <m:rPr>
                                        <m:sty m:val="p"/>
                                      </m:rPr>
                                      <w:rPr>
                                        <w:rFonts w:ascii="Cambria Math" w:hAnsi="Cambria Math" w:cs="Arial"/>
                                        <w:sz w:val="22"/>
                                        <w:szCs w:val="22"/>
                                      </w:rPr>
                                      <m:t>,</m:t>
                                    </m:r>
                                    <m:r>
                                      <m:rPr>
                                        <m:sty m:val="b"/>
                                      </m:rPr>
                                      <w:rPr>
                                        <w:rFonts w:ascii="Cambria Math" w:eastAsia="Calibri" w:hAnsi="Cambria Math" w:cs="Arial"/>
                                        <w:sz w:val="22"/>
                                        <w:szCs w:val="28"/>
                                        <w:lang w:eastAsia="en-NZ"/>
                                      </w:rPr>
                                      <m:t xml:space="preserve"> </m:t>
                                    </m:r>
                                    <m:sSub>
                                      <m:sSubPr>
                                        <m:ctrlPr>
                                          <w:rPr>
                                            <w:rFonts w:ascii="Cambria Math" w:eastAsia="Calibri" w:hAnsi="Cambria Math" w:cs="Arial"/>
                                            <w:b/>
                                            <w:sz w:val="22"/>
                                            <w:szCs w:val="28"/>
                                            <w:lang w:eastAsia="en-NZ"/>
                                          </w:rPr>
                                        </m:ctrlPr>
                                      </m:sSubPr>
                                      <m:e>
                                        <m:r>
                                          <m:rPr>
                                            <m:sty m:val="b"/>
                                          </m:rPr>
                                          <w:rPr>
                                            <w:rFonts w:ascii="Cambria Math" w:hAnsi="Cambria Math" w:cs="Arial"/>
                                            <w:sz w:val="22"/>
                                            <w:szCs w:val="28"/>
                                          </w:rPr>
                                          <m:t>q</m:t>
                                        </m:r>
                                      </m:e>
                                      <m:sub>
                                        <m:r>
                                          <m:rPr>
                                            <m:sty m:val="b"/>
                                          </m:rPr>
                                          <w:rPr>
                                            <w:rFonts w:ascii="Cambria Math" w:hAnsi="Cambria Math" w:cs="Arial"/>
                                            <w:sz w:val="22"/>
                                            <w:szCs w:val="28"/>
                                          </w:rPr>
                                          <m:t>UE</m:t>
                                        </m:r>
                                      </m:sub>
                                    </m:sSub>
                                    <m:d>
                                      <m:dPr>
                                        <m:ctrlPr>
                                          <w:rPr>
                                            <w:rFonts w:ascii="Cambria Math" w:eastAsia="Calibri" w:hAnsi="Cambria Math" w:cs="Arial"/>
                                            <w:b/>
                                            <w:i/>
                                            <w:sz w:val="22"/>
                                            <w:szCs w:val="28"/>
                                            <w:lang w:eastAsia="en-NZ"/>
                                          </w:rPr>
                                        </m:ctrlPr>
                                      </m:dPr>
                                      <m:e>
                                        <m:r>
                                          <m:rPr>
                                            <m:sty m:val="b"/>
                                          </m:rPr>
                                          <w:rPr>
                                            <w:rFonts w:ascii="Cambria Math" w:eastAsia="Calibri" w:hAnsi="Cambria Math" w:cs="Arial"/>
                                            <w:sz w:val="22"/>
                                            <w:szCs w:val="28"/>
                                            <w:lang w:eastAsia="en-NZ"/>
                                          </w:rPr>
                                          <m:t>X</m:t>
                                        </m:r>
                                      </m:e>
                                    </m:d>
                                  </m:e>
                                </m:d>
                                <m:r>
                                  <m:rPr>
                                    <m:sty m:val="p"/>
                                  </m:rPr>
                                  <w:rPr>
                                    <w:rFonts w:ascii="Cambria Math" w:hAnsi="Cambria Math" w:cs="Arial"/>
                                    <w:sz w:val="22"/>
                                    <w:szCs w:val="22"/>
                                  </w:rPr>
                                  <m:t>≤ z</m:t>
                                </m:r>
                              </m:e>
                            </m:d>
                            <m:r>
                              <w:rPr>
                                <w:rFonts w:ascii="Cambria Math" w:hAnsi="Cambria Math" w:cs="Arial"/>
                                <w:sz w:val="22"/>
                                <w:szCs w:val="22"/>
                              </w:rPr>
                              <m:t>}</m:t>
                            </m:r>
                          </m:sub>
                        </m:sSub>
                        <m:sSub>
                          <m:sSubPr>
                            <m:ctrlPr>
                              <w:rPr>
                                <w:rFonts w:ascii="Cambria Math" w:hAnsi="Cambria Math" w:cs="Arial"/>
                                <w:b/>
                                <w:sz w:val="22"/>
                                <w:szCs w:val="22"/>
                              </w:rPr>
                            </m:ctrlPr>
                          </m:sSubPr>
                          <m:e>
                            <m:r>
                              <m:rPr>
                                <m:sty m:val="b"/>
                              </m:rPr>
                              <w:rPr>
                                <w:rFonts w:ascii="Cambria Math" w:hAnsi="Cambria Math" w:cs="Arial"/>
                                <w:sz w:val="22"/>
                                <w:szCs w:val="22"/>
                              </w:rPr>
                              <m:t>x</m:t>
                            </m:r>
                          </m:e>
                          <m:sub>
                            <m:r>
                              <m:rPr>
                                <m:sty m:val="b"/>
                              </m:rPr>
                              <w:rPr>
                                <w:rFonts w:ascii="Cambria Math" w:hAnsi="Cambria Math" w:cs="Arial"/>
                                <w:sz w:val="22"/>
                                <w:szCs w:val="22"/>
                              </w:rPr>
                              <m:t>k,j</m:t>
                            </m:r>
                          </m:sub>
                        </m:sSub>
                      </m:e>
                    </m:nary>
                  </m:num>
                  <m:den>
                    <m:nary>
                      <m:naryPr>
                        <m:chr m:val="∑"/>
                        <m:limLoc m:val="undOvr"/>
                        <m:ctrlPr>
                          <w:rPr>
                            <w:rFonts w:ascii="Cambria Math" w:hAnsi="Cambria Math" w:cs="Arial"/>
                            <w:i/>
                            <w:sz w:val="22"/>
                            <w:szCs w:val="22"/>
                          </w:rPr>
                        </m:ctrlPr>
                      </m:naryPr>
                      <m:sub>
                        <m:r>
                          <w:rPr>
                            <w:rFonts w:ascii="Cambria Math" w:hAnsi="Cambria Math" w:cs="Arial"/>
                            <w:sz w:val="22"/>
                            <w:szCs w:val="22"/>
                          </w:rPr>
                          <m:t>k=1</m:t>
                        </m:r>
                      </m:sub>
                      <m:sup>
                        <m:r>
                          <w:rPr>
                            <w:rFonts w:ascii="Cambria Math" w:hAnsi="Cambria Math" w:cs="Arial"/>
                            <w:sz w:val="22"/>
                            <w:szCs w:val="22"/>
                          </w:rPr>
                          <m:t>N</m:t>
                        </m:r>
                      </m:sup>
                      <m:e>
                        <m:sSub>
                          <m:sSubPr>
                            <m:ctrlPr>
                              <w:rPr>
                                <w:rFonts w:ascii="Cambria Math" w:hAnsi="Cambria Math" w:cs="Arial"/>
                                <w:i/>
                                <w:sz w:val="22"/>
                                <w:szCs w:val="22"/>
                              </w:rPr>
                            </m:ctrlPr>
                          </m:sSubPr>
                          <m:e>
                            <m:r>
                              <w:rPr>
                                <w:rFonts w:ascii="Cambria Math" w:hAnsi="Cambria Math" w:cs="Arial"/>
                                <w:sz w:val="22"/>
                                <w:szCs w:val="22"/>
                              </w:rPr>
                              <m:t>I</m:t>
                            </m:r>
                          </m:e>
                          <m:sub>
                            <m:r>
                              <w:rPr>
                                <w:rFonts w:ascii="Cambria Math" w:hAnsi="Cambria Math" w:cs="Arial"/>
                                <w:sz w:val="22"/>
                                <w:szCs w:val="22"/>
                              </w:rPr>
                              <m:t>{</m:t>
                            </m:r>
                            <m:d>
                              <m:dPr>
                                <m:ctrlPr>
                                  <w:rPr>
                                    <w:rFonts w:ascii="Cambria Math" w:hAnsi="Cambria Math" w:cs="Arial"/>
                                    <w:i/>
                                    <w:sz w:val="22"/>
                                    <w:szCs w:val="22"/>
                                  </w:rPr>
                                </m:ctrlPr>
                              </m:dPr>
                              <m:e>
                                <m:r>
                                  <m:rPr>
                                    <m:sty m:val="p"/>
                                  </m:rPr>
                                  <w:rPr>
                                    <w:rFonts w:ascii="Cambria Math" w:hAnsi="Cambria Math" w:cs="Arial"/>
                                    <w:sz w:val="22"/>
                                    <w:szCs w:val="22"/>
                                  </w:rPr>
                                  <m:t>PI</m:t>
                                </m:r>
                                <m:d>
                                  <m:dPr>
                                    <m:ctrlPr>
                                      <w:rPr>
                                        <w:rFonts w:ascii="Cambria Math" w:hAnsi="Cambria Math" w:cs="Arial"/>
                                        <w:sz w:val="22"/>
                                        <w:szCs w:val="22"/>
                                      </w:rPr>
                                    </m:ctrlPr>
                                  </m:dPr>
                                  <m:e>
                                    <m:r>
                                      <m:rPr>
                                        <m:sty m:val="b"/>
                                      </m:rPr>
                                      <w:rPr>
                                        <w:rFonts w:ascii="Cambria Math" w:hAnsi="Cambria Math" w:cs="Arial"/>
                                        <w:sz w:val="22"/>
                                        <w:szCs w:val="22"/>
                                      </w:rPr>
                                      <m:t>X</m:t>
                                    </m:r>
                                    <m:r>
                                      <m:rPr>
                                        <m:sty m:val="p"/>
                                      </m:rPr>
                                      <w:rPr>
                                        <w:rFonts w:ascii="Cambria Math" w:hAnsi="Cambria Math" w:cs="Arial"/>
                                        <w:sz w:val="22"/>
                                        <w:szCs w:val="22"/>
                                      </w:rPr>
                                      <m:t>,</m:t>
                                    </m:r>
                                    <m:r>
                                      <m:rPr>
                                        <m:sty m:val="b"/>
                                      </m:rPr>
                                      <w:rPr>
                                        <w:rFonts w:ascii="Cambria Math" w:eastAsia="Calibri" w:hAnsi="Cambria Math" w:cs="Arial"/>
                                        <w:sz w:val="22"/>
                                        <w:szCs w:val="28"/>
                                        <w:lang w:eastAsia="en-NZ"/>
                                      </w:rPr>
                                      <m:t xml:space="preserve"> </m:t>
                                    </m:r>
                                    <m:sSub>
                                      <m:sSubPr>
                                        <m:ctrlPr>
                                          <w:rPr>
                                            <w:rFonts w:ascii="Cambria Math" w:eastAsia="Calibri" w:hAnsi="Cambria Math" w:cs="Arial"/>
                                            <w:b/>
                                            <w:sz w:val="22"/>
                                            <w:szCs w:val="28"/>
                                            <w:lang w:eastAsia="en-NZ"/>
                                          </w:rPr>
                                        </m:ctrlPr>
                                      </m:sSubPr>
                                      <m:e>
                                        <m:r>
                                          <m:rPr>
                                            <m:sty m:val="b"/>
                                          </m:rPr>
                                          <w:rPr>
                                            <w:rFonts w:ascii="Cambria Math" w:hAnsi="Cambria Math" w:cs="Arial"/>
                                            <w:sz w:val="22"/>
                                            <w:szCs w:val="28"/>
                                          </w:rPr>
                                          <m:t>q</m:t>
                                        </m:r>
                                      </m:e>
                                      <m:sub>
                                        <m:r>
                                          <m:rPr>
                                            <m:sty m:val="b"/>
                                          </m:rPr>
                                          <w:rPr>
                                            <w:rFonts w:ascii="Cambria Math" w:hAnsi="Cambria Math" w:cs="Arial"/>
                                            <w:sz w:val="22"/>
                                            <w:szCs w:val="28"/>
                                          </w:rPr>
                                          <m:t>UE</m:t>
                                        </m:r>
                                      </m:sub>
                                    </m:sSub>
                                    <m:d>
                                      <m:dPr>
                                        <m:ctrlPr>
                                          <w:rPr>
                                            <w:rFonts w:ascii="Cambria Math" w:eastAsia="Calibri" w:hAnsi="Cambria Math" w:cs="Arial"/>
                                            <w:b/>
                                            <w:i/>
                                            <w:sz w:val="22"/>
                                            <w:szCs w:val="28"/>
                                            <w:lang w:eastAsia="en-NZ"/>
                                          </w:rPr>
                                        </m:ctrlPr>
                                      </m:dPr>
                                      <m:e>
                                        <m:r>
                                          <m:rPr>
                                            <m:sty m:val="b"/>
                                          </m:rPr>
                                          <w:rPr>
                                            <w:rFonts w:ascii="Cambria Math" w:eastAsia="Calibri" w:hAnsi="Cambria Math" w:cs="Arial"/>
                                            <w:sz w:val="22"/>
                                            <w:szCs w:val="28"/>
                                            <w:lang w:eastAsia="en-NZ"/>
                                          </w:rPr>
                                          <m:t>X</m:t>
                                        </m:r>
                                      </m:e>
                                    </m:d>
                                  </m:e>
                                </m:d>
                                <m:r>
                                  <m:rPr>
                                    <m:sty m:val="p"/>
                                  </m:rPr>
                                  <w:rPr>
                                    <w:rFonts w:ascii="Cambria Math" w:hAnsi="Cambria Math" w:cs="Arial"/>
                                    <w:sz w:val="22"/>
                                    <w:szCs w:val="22"/>
                                  </w:rPr>
                                  <m:t>≤ z</m:t>
                                </m:r>
                              </m:e>
                            </m:d>
                            <m:r>
                              <w:rPr>
                                <w:rFonts w:ascii="Cambria Math" w:hAnsi="Cambria Math" w:cs="Arial"/>
                                <w:sz w:val="22"/>
                                <w:szCs w:val="22"/>
                              </w:rPr>
                              <m:t>}</m:t>
                            </m:r>
                          </m:sub>
                        </m:sSub>
                      </m:e>
                    </m:nary>
                  </m:den>
                </m:f>
                <m:r>
                  <w:rPr>
                    <w:rFonts w:ascii="Cambria Math" w:hAnsi="Cambria Math" w:cs="Arial"/>
                    <w:sz w:val="22"/>
                    <w:szCs w:val="22"/>
                  </w:rPr>
                  <m:t>,     j=1,…, n</m:t>
                </m:r>
              </m:oMath>
            </m:oMathPara>
          </w:p>
        </w:tc>
        <w:tc>
          <w:tcPr>
            <w:tcW w:w="2121" w:type="dxa"/>
            <w:vAlign w:val="center"/>
          </w:tcPr>
          <w:p w14:paraId="6001897A" w14:textId="77777777" w:rsidR="00C713F2" w:rsidRDefault="00C713F2" w:rsidP="00C713F2">
            <w:pPr>
              <w:jc w:val="right"/>
              <w:rPr>
                <w:rFonts w:ascii="Arial" w:hAnsi="Arial" w:cs="Arial"/>
                <w:sz w:val="22"/>
                <w:szCs w:val="22"/>
              </w:rPr>
            </w:pPr>
            <w:r>
              <w:rPr>
                <w:rFonts w:ascii="Arial" w:hAnsi="Arial" w:cs="Arial"/>
                <w:sz w:val="22"/>
                <w:szCs w:val="22"/>
              </w:rPr>
              <w:t>(1</w:t>
            </w:r>
            <w:r w:rsidR="00567FFD">
              <w:rPr>
                <w:rFonts w:ascii="Arial" w:hAnsi="Arial" w:cs="Arial"/>
                <w:sz w:val="22"/>
                <w:szCs w:val="22"/>
              </w:rPr>
              <w:t>3</w:t>
            </w:r>
            <w:r>
              <w:rPr>
                <w:rFonts w:ascii="Arial" w:hAnsi="Arial" w:cs="Arial"/>
                <w:sz w:val="22"/>
                <w:szCs w:val="22"/>
              </w:rPr>
              <w:t>)</w:t>
            </w:r>
          </w:p>
        </w:tc>
      </w:tr>
    </w:tbl>
    <w:p w14:paraId="51E9DD7C" w14:textId="77777777" w:rsidR="00C713F2" w:rsidRPr="006F22D5" w:rsidRDefault="00C713F2" w:rsidP="00EE024E">
      <w:pPr>
        <w:jc w:val="both"/>
        <w:rPr>
          <w:rFonts w:ascii="Arial" w:hAnsi="Arial" w:cs="Arial"/>
          <w:sz w:val="22"/>
          <w:szCs w:val="22"/>
        </w:rPr>
      </w:pPr>
    </w:p>
    <w:p w14:paraId="13E2B890" w14:textId="77777777" w:rsidR="006F22D5" w:rsidRPr="006F22D5" w:rsidRDefault="006F22D5" w:rsidP="00EE024E">
      <w:pPr>
        <w:jc w:val="both"/>
        <w:rPr>
          <w:rFonts w:ascii="Arial" w:hAnsi="Arial" w:cs="Arial"/>
          <w:sz w:val="22"/>
          <w:szCs w:val="22"/>
        </w:rPr>
      </w:pPr>
      <w:r w:rsidRPr="006F22D5">
        <w:rPr>
          <w:rFonts w:ascii="Arial" w:hAnsi="Arial" w:cs="Arial"/>
          <w:sz w:val="22"/>
          <w:szCs w:val="22"/>
        </w:rPr>
        <w:t xml:space="preserve">where </w:t>
      </w:r>
      <m:oMath>
        <m:sSub>
          <m:sSubPr>
            <m:ctrlPr>
              <w:rPr>
                <w:rFonts w:ascii="Cambria Math" w:hAnsi="Cambria Math" w:cs="Arial"/>
                <w:b/>
                <w:sz w:val="22"/>
                <w:szCs w:val="22"/>
              </w:rPr>
            </m:ctrlPr>
          </m:sSubPr>
          <m:e>
            <m:r>
              <m:rPr>
                <m:sty m:val="b"/>
              </m:rPr>
              <w:rPr>
                <w:rFonts w:ascii="Cambria Math" w:hAnsi="Cambria Math" w:cs="Arial"/>
                <w:sz w:val="22"/>
                <w:szCs w:val="22"/>
              </w:rPr>
              <m:t>x</m:t>
            </m:r>
          </m:e>
          <m:sub>
            <m:r>
              <m:rPr>
                <m:sty m:val="b"/>
              </m:rPr>
              <w:rPr>
                <w:rFonts w:ascii="Cambria Math" w:hAnsi="Cambria Math" w:cs="Arial"/>
                <w:sz w:val="22"/>
                <w:szCs w:val="22"/>
              </w:rPr>
              <m:t>k,j</m:t>
            </m:r>
          </m:sub>
        </m:sSub>
      </m:oMath>
      <w:r w:rsidRPr="006F22D5">
        <w:rPr>
          <w:rFonts w:ascii="Arial" w:hAnsi="Arial" w:cs="Arial"/>
          <w:sz w:val="22"/>
          <w:szCs w:val="22"/>
        </w:rPr>
        <w:t xml:space="preserve"> is the </w:t>
      </w:r>
      <m:oMath>
        <m:sSup>
          <m:sSupPr>
            <m:ctrlPr>
              <w:rPr>
                <w:rFonts w:ascii="Cambria Math" w:hAnsi="Cambria Math" w:cs="Arial"/>
                <w:i/>
                <w:sz w:val="22"/>
                <w:szCs w:val="22"/>
              </w:rPr>
            </m:ctrlPr>
          </m:sSupPr>
          <m:e>
            <m:r>
              <w:rPr>
                <w:rFonts w:ascii="Cambria Math" w:hAnsi="Cambria Math" w:cs="Arial"/>
                <w:sz w:val="22"/>
                <w:szCs w:val="22"/>
              </w:rPr>
              <m:t>j</m:t>
            </m:r>
          </m:e>
          <m:sup>
            <m:r>
              <w:rPr>
                <w:rFonts w:ascii="Cambria Math" w:hAnsi="Cambria Math" w:cs="Arial"/>
                <w:sz w:val="22"/>
                <w:szCs w:val="22"/>
              </w:rPr>
              <m:t>th</m:t>
            </m:r>
          </m:sup>
        </m:sSup>
      </m:oMath>
      <w:r w:rsidRPr="006F22D5">
        <w:rPr>
          <w:rFonts w:ascii="Arial" w:hAnsi="Arial" w:cs="Arial"/>
          <w:sz w:val="22"/>
          <w:szCs w:val="22"/>
        </w:rPr>
        <w:t xml:space="preserve"> component of the </w:t>
      </w:r>
      <m:oMath>
        <m:sSup>
          <m:sSupPr>
            <m:ctrlPr>
              <w:rPr>
                <w:rFonts w:ascii="Cambria Math" w:hAnsi="Cambria Math" w:cs="Arial"/>
                <w:i/>
                <w:sz w:val="22"/>
                <w:szCs w:val="22"/>
              </w:rPr>
            </m:ctrlPr>
          </m:sSupPr>
          <m:e>
            <m:r>
              <w:rPr>
                <w:rFonts w:ascii="Cambria Math" w:hAnsi="Cambria Math" w:cs="Arial"/>
                <w:sz w:val="22"/>
                <w:szCs w:val="22"/>
              </w:rPr>
              <m:t>k</m:t>
            </m:r>
          </m:e>
          <m:sup>
            <m:r>
              <w:rPr>
                <w:rFonts w:ascii="Cambria Math" w:hAnsi="Cambria Math" w:cs="Arial"/>
                <w:sz w:val="22"/>
                <w:szCs w:val="22"/>
              </w:rPr>
              <m:t>th</m:t>
            </m:r>
          </m:sup>
        </m:sSup>
      </m:oMath>
      <w:r w:rsidRPr="006F22D5">
        <w:rPr>
          <w:rFonts w:ascii="Arial" w:hAnsi="Arial" w:cs="Arial"/>
          <w:sz w:val="22"/>
          <w:szCs w:val="22"/>
        </w:rPr>
        <w:t xml:space="preserve"> random binary vector </w:t>
      </w:r>
      <w:r w:rsidR="00C713F2" w:rsidRPr="00C713F2">
        <w:rPr>
          <w:rFonts w:ascii="Arial" w:hAnsi="Arial" w:cs="Arial"/>
          <w:b/>
          <w:sz w:val="22"/>
          <w:szCs w:val="22"/>
        </w:rPr>
        <w:t>x</w:t>
      </w:r>
      <w:r w:rsidRPr="006F22D5">
        <w:rPr>
          <w:rFonts w:ascii="Arial" w:hAnsi="Arial" w:cs="Arial"/>
          <w:sz w:val="22"/>
          <w:szCs w:val="22"/>
        </w:rPr>
        <w:t xml:space="preserve">. </w:t>
      </w:r>
    </w:p>
    <w:p w14:paraId="7BCF2FF8" w14:textId="77777777" w:rsidR="006F22D5" w:rsidRPr="006F22D5" w:rsidRDefault="006F22D5" w:rsidP="00EE024E">
      <w:pPr>
        <w:jc w:val="both"/>
        <w:rPr>
          <w:rFonts w:ascii="Arial" w:hAnsi="Arial" w:cs="Arial"/>
          <w:sz w:val="22"/>
          <w:szCs w:val="22"/>
        </w:rPr>
      </w:pPr>
    </w:p>
    <w:p w14:paraId="56703E1F" w14:textId="77777777" w:rsidR="006F22D5" w:rsidRPr="006F22D5" w:rsidRDefault="006F22D5" w:rsidP="00EE024E">
      <w:pPr>
        <w:jc w:val="both"/>
        <w:rPr>
          <w:rFonts w:ascii="Arial" w:hAnsi="Arial" w:cs="Arial"/>
          <w:sz w:val="22"/>
          <w:szCs w:val="22"/>
        </w:rPr>
      </w:pPr>
      <w:r w:rsidRPr="006F22D5">
        <w:rPr>
          <w:rFonts w:ascii="Arial" w:hAnsi="Arial" w:cs="Arial"/>
          <w:sz w:val="22"/>
          <w:szCs w:val="22"/>
        </w:rPr>
        <w:t xml:space="preserve">As a result, an optimal set of charging station locations and a corresponding system cost are identified with a certain level of EVs' penetration. Furthermore, when the EVs' proportion increases, the continued use of installed charging stations in later stages can be ensured by adjusting the parameter vector </w:t>
      </w:r>
      <m:oMath>
        <m:r>
          <w:rPr>
            <w:rFonts w:ascii="Cambria Math" w:hAnsi="Cambria Math" w:cs="Arial"/>
            <w:sz w:val="22"/>
            <w:szCs w:val="22"/>
          </w:rPr>
          <m:t>γ</m:t>
        </m:r>
      </m:oMath>
      <w:r w:rsidRPr="006F22D5">
        <w:rPr>
          <w:rFonts w:ascii="Arial" w:hAnsi="Arial" w:cs="Arial"/>
          <w:sz w:val="22"/>
          <w:szCs w:val="22"/>
        </w:rPr>
        <w:t>. In summary, the CEM-based embedded modified Frank-Wolfe algorithm is implemented for solving the above charging facility location problem as shown in the following pseudo-code:</w:t>
      </w:r>
    </w:p>
    <w:p w14:paraId="2B0BFD03" w14:textId="77777777" w:rsidR="006F22D5" w:rsidRPr="006F22D5" w:rsidRDefault="006F22D5" w:rsidP="00EE024E">
      <w:pPr>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3159"/>
        <w:gridCol w:w="5948"/>
      </w:tblGrid>
      <w:tr w:rsidR="003D5FEA" w14:paraId="4CBA1419" w14:textId="77777777" w:rsidTr="00FF7775">
        <w:tc>
          <w:tcPr>
            <w:tcW w:w="9629" w:type="dxa"/>
            <w:gridSpan w:val="3"/>
            <w:tcBorders>
              <w:top w:val="single" w:sz="4" w:space="0" w:color="auto"/>
              <w:bottom w:val="single" w:sz="4" w:space="0" w:color="auto"/>
            </w:tcBorders>
          </w:tcPr>
          <w:p w14:paraId="05F61617" w14:textId="77777777" w:rsidR="003D5FEA" w:rsidRPr="003D5FEA" w:rsidRDefault="003D5FEA" w:rsidP="00EE024E">
            <w:pPr>
              <w:jc w:val="both"/>
              <w:rPr>
                <w:rFonts w:ascii="Arial" w:hAnsi="Arial" w:cs="Arial"/>
                <w:b/>
                <w:sz w:val="22"/>
                <w:szCs w:val="22"/>
              </w:rPr>
            </w:pPr>
            <w:r w:rsidRPr="003D5FEA">
              <w:rPr>
                <w:rFonts w:ascii="Arial" w:hAnsi="Arial" w:cs="Arial"/>
                <w:b/>
                <w:sz w:val="22"/>
                <w:szCs w:val="22"/>
              </w:rPr>
              <w:t>The CEM-based algorithm</w:t>
            </w:r>
          </w:p>
        </w:tc>
      </w:tr>
      <w:tr w:rsidR="003D5FEA" w14:paraId="11C38C2F" w14:textId="77777777" w:rsidTr="00FF7775">
        <w:tc>
          <w:tcPr>
            <w:tcW w:w="522" w:type="dxa"/>
            <w:tcBorders>
              <w:top w:val="single" w:sz="4" w:space="0" w:color="auto"/>
            </w:tcBorders>
          </w:tcPr>
          <w:p w14:paraId="19A1CF36" w14:textId="77777777" w:rsidR="003D5FEA" w:rsidRDefault="003D5FEA" w:rsidP="00EE024E">
            <w:pPr>
              <w:jc w:val="both"/>
              <w:rPr>
                <w:rFonts w:ascii="Arial" w:hAnsi="Arial" w:cs="Arial"/>
                <w:sz w:val="22"/>
                <w:szCs w:val="22"/>
              </w:rPr>
            </w:pPr>
            <w:r>
              <w:rPr>
                <w:rFonts w:ascii="Arial" w:hAnsi="Arial" w:cs="Arial"/>
                <w:sz w:val="22"/>
                <w:szCs w:val="22"/>
              </w:rPr>
              <w:t>1:</w:t>
            </w:r>
          </w:p>
        </w:tc>
        <w:tc>
          <w:tcPr>
            <w:tcW w:w="9107" w:type="dxa"/>
            <w:gridSpan w:val="2"/>
            <w:tcBorders>
              <w:top w:val="single" w:sz="4" w:space="0" w:color="auto"/>
            </w:tcBorders>
          </w:tcPr>
          <w:p w14:paraId="6F971312" w14:textId="77777777" w:rsidR="003D5FEA" w:rsidRDefault="006D109D" w:rsidP="006D109D">
            <w:pPr>
              <w:jc w:val="both"/>
              <w:rPr>
                <w:rFonts w:ascii="Arial" w:hAnsi="Arial" w:cs="Arial"/>
                <w:sz w:val="22"/>
                <w:szCs w:val="22"/>
              </w:rPr>
            </w:pPr>
            <w:r>
              <w:rPr>
                <w:rFonts w:ascii="Arial" w:hAnsi="Arial" w:cs="Arial"/>
                <w:b/>
                <w:sz w:val="22"/>
                <w:szCs w:val="22"/>
              </w:rPr>
              <w:t>p</w:t>
            </w:r>
            <w:r w:rsidR="003D5FEA" w:rsidRPr="006D109D">
              <w:rPr>
                <w:rFonts w:ascii="Arial" w:hAnsi="Arial" w:cs="Arial"/>
                <w:b/>
                <w:sz w:val="22"/>
                <w:szCs w:val="22"/>
              </w:rPr>
              <w:t>rocedure</w:t>
            </w:r>
            <w:r w:rsidR="003D5FEA">
              <w:rPr>
                <w:rFonts w:ascii="Arial" w:hAnsi="Arial" w:cs="Arial"/>
                <w:sz w:val="22"/>
                <w:szCs w:val="22"/>
              </w:rPr>
              <w:t xml:space="preserve"> CEM(network</w:t>
            </w:r>
            <w:r>
              <w:rPr>
                <w:rFonts w:ascii="Arial" w:hAnsi="Arial" w:cs="Arial"/>
                <w:sz w:val="22"/>
                <w:szCs w:val="22"/>
              </w:rPr>
              <w:t xml:space="preserve"> parameters, </w:t>
            </w:r>
            <m:oMath>
              <m:r>
                <w:rPr>
                  <w:rFonts w:ascii="Cambria Math" w:hAnsi="Cambria Math" w:cs="Arial"/>
                  <w:sz w:val="22"/>
                  <w:szCs w:val="22"/>
                </w:rPr>
                <m:t xml:space="preserve">N, </m:t>
              </m:r>
              <m:sSup>
                <m:sSupPr>
                  <m:ctrlPr>
                    <w:rPr>
                      <w:rFonts w:ascii="Cambria Math" w:hAnsi="Cambria Math" w:cs="Arial"/>
                      <w:i/>
                      <w:sz w:val="22"/>
                      <w:szCs w:val="22"/>
                    </w:rPr>
                  </m:ctrlPr>
                </m:sSupPr>
                <m:e>
                  <m:r>
                    <w:rPr>
                      <w:rFonts w:ascii="Cambria Math" w:hAnsi="Cambria Math" w:cs="Arial"/>
                      <w:sz w:val="22"/>
                      <w:szCs w:val="22"/>
                    </w:rPr>
                    <m:t>γ</m:t>
                  </m:r>
                </m:e>
                <m:sup>
                  <m:r>
                    <w:rPr>
                      <w:rFonts w:ascii="Cambria Math" w:hAnsi="Cambria Math" w:cs="Arial"/>
                      <w:sz w:val="22"/>
                      <w:szCs w:val="22"/>
                    </w:rPr>
                    <m:t>(1)</m:t>
                  </m:r>
                </m:sup>
              </m:sSup>
              <m:r>
                <w:rPr>
                  <w:rFonts w:ascii="Cambria Math" w:hAnsi="Cambria Math" w:cs="Arial"/>
                  <w:sz w:val="22"/>
                  <w:szCs w:val="22"/>
                </w:rPr>
                <m:t xml:space="preserve">, ρ, α, </m:t>
              </m:r>
              <m:sSup>
                <m:sSupPr>
                  <m:ctrlPr>
                    <w:rPr>
                      <w:rFonts w:ascii="Cambria Math" w:hAnsi="Cambria Math" w:cs="Arial"/>
                      <w:i/>
                      <w:sz w:val="22"/>
                      <w:szCs w:val="22"/>
                    </w:rPr>
                  </m:ctrlPr>
                </m:sSupPr>
                <m:e>
                  <m:r>
                    <w:rPr>
                      <w:rFonts w:ascii="Cambria Math" w:hAnsi="Cambria Math" w:cs="Arial"/>
                      <w:sz w:val="22"/>
                      <w:szCs w:val="22"/>
                    </w:rPr>
                    <m:t>D</m:t>
                  </m:r>
                </m:e>
                <m:sup>
                  <m:r>
                    <w:rPr>
                      <w:rFonts w:ascii="Cambria Math" w:hAnsi="Cambria Math" w:cs="Arial"/>
                      <w:sz w:val="22"/>
                      <w:szCs w:val="22"/>
                    </w:rPr>
                    <m:t>e</m:t>
                  </m:r>
                </m:sup>
              </m:sSup>
              <m:r>
                <w:rPr>
                  <w:rFonts w:ascii="Cambria Math" w:hAnsi="Cambria Math" w:cs="Arial"/>
                  <w:sz w:val="22"/>
                  <w:szCs w:val="22"/>
                </w:rPr>
                <m:t>, m, FC, VoT</m:t>
              </m:r>
            </m:oMath>
            <w:r w:rsidR="003D5FEA">
              <w:rPr>
                <w:rFonts w:ascii="Arial" w:hAnsi="Arial" w:cs="Arial"/>
                <w:sz w:val="22"/>
                <w:szCs w:val="22"/>
              </w:rPr>
              <w:t>)</w:t>
            </w:r>
          </w:p>
        </w:tc>
      </w:tr>
      <w:tr w:rsidR="003D5FEA" w14:paraId="264DCB65" w14:textId="77777777" w:rsidTr="00FF7775">
        <w:tc>
          <w:tcPr>
            <w:tcW w:w="522" w:type="dxa"/>
          </w:tcPr>
          <w:p w14:paraId="15E59742" w14:textId="77777777" w:rsidR="003D5FEA" w:rsidRDefault="003D5FEA" w:rsidP="00EE024E">
            <w:pPr>
              <w:jc w:val="both"/>
              <w:rPr>
                <w:rFonts w:ascii="Arial" w:hAnsi="Arial" w:cs="Arial"/>
                <w:sz w:val="22"/>
                <w:szCs w:val="22"/>
              </w:rPr>
            </w:pPr>
            <w:r>
              <w:rPr>
                <w:rFonts w:ascii="Arial" w:hAnsi="Arial" w:cs="Arial"/>
                <w:sz w:val="22"/>
                <w:szCs w:val="22"/>
              </w:rPr>
              <w:t>2:</w:t>
            </w:r>
          </w:p>
        </w:tc>
        <w:tc>
          <w:tcPr>
            <w:tcW w:w="9107" w:type="dxa"/>
            <w:gridSpan w:val="2"/>
          </w:tcPr>
          <w:p w14:paraId="23E86A96" w14:textId="77777777" w:rsidR="003D5FEA" w:rsidRPr="006D109D" w:rsidRDefault="006D109D" w:rsidP="006D109D">
            <w:pPr>
              <w:jc w:val="both"/>
              <w:rPr>
                <w:rFonts w:ascii="Arial" w:hAnsi="Arial" w:cs="Arial"/>
                <w:sz w:val="22"/>
                <w:szCs w:val="22"/>
              </w:rPr>
            </w:pPr>
            <m:oMathPara>
              <m:oMathParaPr>
                <m:jc m:val="left"/>
              </m:oMathParaPr>
              <m:oMath>
                <m:r>
                  <w:rPr>
                    <w:rFonts w:ascii="Cambria Math" w:hAnsi="Cambria Math" w:cs="Arial"/>
                    <w:sz w:val="22"/>
                    <w:szCs w:val="22"/>
                  </w:rPr>
                  <m:t xml:space="preserve">γ ← </m:t>
                </m:r>
                <m:sSup>
                  <m:sSupPr>
                    <m:ctrlPr>
                      <w:rPr>
                        <w:rFonts w:ascii="Cambria Math" w:hAnsi="Cambria Math" w:cs="Arial"/>
                        <w:i/>
                        <w:sz w:val="22"/>
                        <w:szCs w:val="22"/>
                      </w:rPr>
                    </m:ctrlPr>
                  </m:sSupPr>
                  <m:e>
                    <m:r>
                      <w:rPr>
                        <w:rFonts w:ascii="Cambria Math" w:hAnsi="Cambria Math" w:cs="Arial"/>
                        <w:sz w:val="22"/>
                        <w:szCs w:val="22"/>
                      </w:rPr>
                      <m:t>γ</m:t>
                    </m:r>
                  </m:e>
                  <m:sup>
                    <m:r>
                      <w:rPr>
                        <w:rFonts w:ascii="Cambria Math" w:hAnsi="Cambria Math" w:cs="Arial"/>
                        <w:sz w:val="22"/>
                        <w:szCs w:val="22"/>
                      </w:rPr>
                      <m:t>(1)</m:t>
                    </m:r>
                  </m:sup>
                </m:sSup>
              </m:oMath>
            </m:oMathPara>
          </w:p>
        </w:tc>
      </w:tr>
      <w:tr w:rsidR="003D5FEA" w14:paraId="27AE15A9" w14:textId="77777777" w:rsidTr="00FF7775">
        <w:tc>
          <w:tcPr>
            <w:tcW w:w="522" w:type="dxa"/>
          </w:tcPr>
          <w:p w14:paraId="11809F6F" w14:textId="77777777" w:rsidR="003D5FEA" w:rsidRDefault="003D5FEA" w:rsidP="00EE024E">
            <w:pPr>
              <w:jc w:val="both"/>
              <w:rPr>
                <w:rFonts w:ascii="Arial" w:hAnsi="Arial" w:cs="Arial"/>
                <w:sz w:val="22"/>
                <w:szCs w:val="22"/>
              </w:rPr>
            </w:pPr>
            <w:r>
              <w:rPr>
                <w:rFonts w:ascii="Arial" w:hAnsi="Arial" w:cs="Arial"/>
                <w:sz w:val="22"/>
                <w:szCs w:val="22"/>
              </w:rPr>
              <w:t>3:</w:t>
            </w:r>
          </w:p>
        </w:tc>
        <w:tc>
          <w:tcPr>
            <w:tcW w:w="9107" w:type="dxa"/>
            <w:gridSpan w:val="2"/>
          </w:tcPr>
          <w:p w14:paraId="0E713294" w14:textId="77777777" w:rsidR="003D5FEA" w:rsidRPr="006D109D" w:rsidRDefault="006D109D" w:rsidP="006D109D">
            <w:pPr>
              <w:jc w:val="both"/>
              <w:rPr>
                <w:rFonts w:ascii="Arial" w:hAnsi="Arial" w:cs="Arial"/>
                <w:sz w:val="22"/>
                <w:szCs w:val="22"/>
              </w:rPr>
            </w:pPr>
            <m:oMathPara>
              <m:oMathParaPr>
                <m:jc m:val="left"/>
              </m:oMathParaPr>
              <m:oMath>
                <m:r>
                  <w:rPr>
                    <w:rFonts w:ascii="Cambria Math" w:hAnsi="Cambria Math" w:cs="Arial"/>
                    <w:sz w:val="22"/>
                    <w:szCs w:val="22"/>
                  </w:rPr>
                  <m:t>t ←1</m:t>
                </m:r>
              </m:oMath>
            </m:oMathPara>
          </w:p>
        </w:tc>
      </w:tr>
      <w:tr w:rsidR="003D5FEA" w14:paraId="0BE57000" w14:textId="77777777" w:rsidTr="00FF7775">
        <w:tc>
          <w:tcPr>
            <w:tcW w:w="522" w:type="dxa"/>
          </w:tcPr>
          <w:p w14:paraId="5C81A938" w14:textId="77777777" w:rsidR="003D5FEA" w:rsidRDefault="003D5FEA" w:rsidP="00EE024E">
            <w:pPr>
              <w:jc w:val="both"/>
              <w:rPr>
                <w:rFonts w:ascii="Arial" w:hAnsi="Arial" w:cs="Arial"/>
                <w:sz w:val="22"/>
                <w:szCs w:val="22"/>
              </w:rPr>
            </w:pPr>
            <w:r>
              <w:rPr>
                <w:rFonts w:ascii="Arial" w:hAnsi="Arial" w:cs="Arial"/>
                <w:sz w:val="22"/>
                <w:szCs w:val="22"/>
              </w:rPr>
              <w:t>4:</w:t>
            </w:r>
          </w:p>
        </w:tc>
        <w:tc>
          <w:tcPr>
            <w:tcW w:w="9107" w:type="dxa"/>
            <w:gridSpan w:val="2"/>
          </w:tcPr>
          <w:p w14:paraId="7545A55A" w14:textId="77777777" w:rsidR="003D5FEA" w:rsidRDefault="006D109D" w:rsidP="00EE024E">
            <w:pPr>
              <w:jc w:val="both"/>
              <w:rPr>
                <w:rFonts w:ascii="Arial" w:hAnsi="Arial" w:cs="Arial"/>
                <w:sz w:val="22"/>
                <w:szCs w:val="22"/>
              </w:rPr>
            </w:pPr>
            <w:r w:rsidRPr="006D109D">
              <w:rPr>
                <w:rFonts w:ascii="Arial" w:hAnsi="Arial" w:cs="Arial"/>
                <w:b/>
                <w:sz w:val="22"/>
                <w:szCs w:val="22"/>
              </w:rPr>
              <w:t>while</w:t>
            </w:r>
            <w:r>
              <w:rPr>
                <w:rFonts w:ascii="Arial" w:hAnsi="Arial" w:cs="Arial"/>
                <w:sz w:val="22"/>
                <w:szCs w:val="22"/>
              </w:rPr>
              <w:t xml:space="preserve"> stopping condition is not reached </w:t>
            </w:r>
            <w:r w:rsidRPr="006D109D">
              <w:rPr>
                <w:rFonts w:ascii="Arial" w:hAnsi="Arial" w:cs="Arial"/>
                <w:b/>
                <w:sz w:val="22"/>
                <w:szCs w:val="22"/>
              </w:rPr>
              <w:t>do</w:t>
            </w:r>
          </w:p>
        </w:tc>
      </w:tr>
      <w:tr w:rsidR="00744573" w14:paraId="22842FC0" w14:textId="77777777" w:rsidTr="00FF7775">
        <w:tc>
          <w:tcPr>
            <w:tcW w:w="522" w:type="dxa"/>
          </w:tcPr>
          <w:p w14:paraId="7C065EAD" w14:textId="77777777" w:rsidR="00744573" w:rsidRDefault="003D5FEA" w:rsidP="00EE024E">
            <w:pPr>
              <w:jc w:val="both"/>
              <w:rPr>
                <w:rFonts w:ascii="Arial" w:hAnsi="Arial" w:cs="Arial"/>
                <w:sz w:val="22"/>
                <w:szCs w:val="22"/>
              </w:rPr>
            </w:pPr>
            <w:r>
              <w:rPr>
                <w:rFonts w:ascii="Arial" w:hAnsi="Arial" w:cs="Arial"/>
                <w:sz w:val="22"/>
                <w:szCs w:val="22"/>
              </w:rPr>
              <w:t>5:</w:t>
            </w:r>
          </w:p>
        </w:tc>
        <w:tc>
          <w:tcPr>
            <w:tcW w:w="3159" w:type="dxa"/>
          </w:tcPr>
          <w:p w14:paraId="1B6B1946" w14:textId="77777777" w:rsidR="00744573" w:rsidRPr="006D109D" w:rsidRDefault="004E5E31" w:rsidP="004E5E31">
            <w:pPr>
              <w:jc w:val="both"/>
              <w:rPr>
                <w:rFonts w:ascii="Arial" w:hAnsi="Arial" w:cs="Arial"/>
                <w:sz w:val="22"/>
                <w:szCs w:val="22"/>
              </w:rPr>
            </w:pPr>
            <m:oMathPara>
              <m:oMathParaPr>
                <m:jc m:val="left"/>
              </m:oMathParaPr>
              <m:oMath>
                <m:r>
                  <m:rPr>
                    <m:sty m:val="b"/>
                  </m:rPr>
                  <w:rPr>
                    <w:rFonts w:ascii="Cambria Math" w:hAnsi="Cambria Math" w:cs="Arial"/>
                    <w:sz w:val="22"/>
                    <w:szCs w:val="22"/>
                  </w:rPr>
                  <m:t>x</m:t>
                </m:r>
                <m:r>
                  <w:rPr>
                    <w:rFonts w:ascii="Cambria Math" w:hAnsi="Cambria Math" w:cs="Arial"/>
                    <w:sz w:val="22"/>
                    <w:szCs w:val="22"/>
                  </w:rPr>
                  <m:t xml:space="preserve"> ←S(N, </m:t>
                </m:r>
                <m:sSup>
                  <m:sSupPr>
                    <m:ctrlPr>
                      <w:rPr>
                        <w:rFonts w:ascii="Cambria Math" w:hAnsi="Cambria Math" w:cs="Arial"/>
                        <w:i/>
                        <w:sz w:val="22"/>
                        <w:szCs w:val="22"/>
                      </w:rPr>
                    </m:ctrlPr>
                  </m:sSupPr>
                  <m:e>
                    <m:r>
                      <w:rPr>
                        <w:rFonts w:ascii="Cambria Math" w:hAnsi="Cambria Math" w:cs="Arial"/>
                        <w:sz w:val="22"/>
                        <w:szCs w:val="22"/>
                      </w:rPr>
                      <m:t>γ</m:t>
                    </m:r>
                  </m:e>
                  <m:sup>
                    <m:d>
                      <m:dPr>
                        <m:ctrlPr>
                          <w:rPr>
                            <w:rFonts w:ascii="Cambria Math" w:hAnsi="Cambria Math" w:cs="Arial"/>
                            <w:i/>
                            <w:sz w:val="22"/>
                            <w:szCs w:val="22"/>
                          </w:rPr>
                        </m:ctrlPr>
                      </m:dPr>
                      <m:e>
                        <m:r>
                          <w:rPr>
                            <w:rFonts w:ascii="Cambria Math" w:hAnsi="Cambria Math" w:cs="Arial"/>
                            <w:sz w:val="22"/>
                            <w:szCs w:val="22"/>
                          </w:rPr>
                          <m:t>t</m:t>
                        </m:r>
                      </m:e>
                    </m:d>
                  </m:sup>
                </m:sSup>
                <m:r>
                  <w:rPr>
                    <w:rFonts w:ascii="Cambria Math" w:hAnsi="Cambria Math" w:cs="Arial"/>
                    <w:sz w:val="22"/>
                    <w:szCs w:val="22"/>
                  </w:rPr>
                  <m:t>,m)</m:t>
                </m:r>
              </m:oMath>
            </m:oMathPara>
          </w:p>
        </w:tc>
        <w:tc>
          <w:tcPr>
            <w:tcW w:w="5948" w:type="dxa"/>
          </w:tcPr>
          <w:p w14:paraId="76B540CF" w14:textId="77777777" w:rsidR="00744573" w:rsidRPr="004E5E31" w:rsidRDefault="004E5E31" w:rsidP="004E5E31">
            <w:pPr>
              <w:pStyle w:val="ListParagraph"/>
              <w:numPr>
                <w:ilvl w:val="0"/>
                <w:numId w:val="4"/>
              </w:numPr>
              <w:jc w:val="both"/>
              <w:rPr>
                <w:rFonts w:ascii="Arial" w:hAnsi="Arial" w:cs="Arial"/>
                <w:sz w:val="22"/>
                <w:szCs w:val="22"/>
              </w:rPr>
            </w:pPr>
            <w:r>
              <w:rPr>
                <w:rFonts w:ascii="Arial" w:hAnsi="Arial" w:cs="Arial"/>
                <w:sz w:val="22"/>
                <w:szCs w:val="22"/>
              </w:rPr>
              <w:t>randomly sampling location of charging stations</w:t>
            </w:r>
          </w:p>
        </w:tc>
      </w:tr>
      <w:tr w:rsidR="00744573" w14:paraId="19A2E78E" w14:textId="77777777" w:rsidTr="00FF7775">
        <w:tc>
          <w:tcPr>
            <w:tcW w:w="522" w:type="dxa"/>
          </w:tcPr>
          <w:p w14:paraId="4428979D" w14:textId="77777777" w:rsidR="00744573" w:rsidRDefault="003D5FEA" w:rsidP="00EE024E">
            <w:pPr>
              <w:jc w:val="both"/>
              <w:rPr>
                <w:rFonts w:ascii="Arial" w:hAnsi="Arial" w:cs="Arial"/>
                <w:sz w:val="22"/>
                <w:szCs w:val="22"/>
              </w:rPr>
            </w:pPr>
            <w:r>
              <w:rPr>
                <w:rFonts w:ascii="Arial" w:hAnsi="Arial" w:cs="Arial"/>
                <w:sz w:val="22"/>
                <w:szCs w:val="22"/>
              </w:rPr>
              <w:t>6:</w:t>
            </w:r>
          </w:p>
        </w:tc>
        <w:tc>
          <w:tcPr>
            <w:tcW w:w="3159" w:type="dxa"/>
          </w:tcPr>
          <w:p w14:paraId="644D4B15" w14:textId="77777777" w:rsidR="00744573" w:rsidRPr="004E5E31" w:rsidRDefault="004E5E31" w:rsidP="004E5E31">
            <w:pPr>
              <w:jc w:val="both"/>
              <w:rPr>
                <w:rFonts w:ascii="Arial" w:hAnsi="Arial" w:cs="Arial"/>
                <w:sz w:val="22"/>
                <w:szCs w:val="22"/>
              </w:rPr>
            </w:pPr>
            <m:oMathPara>
              <m:oMathParaPr>
                <m:jc m:val="left"/>
              </m:oMathParaPr>
              <m:oMath>
                <m:r>
                  <m:rPr>
                    <m:sty m:val="b"/>
                  </m:rPr>
                  <w:rPr>
                    <w:rFonts w:ascii="Cambria Math" w:hAnsi="Cambria Math" w:cs="Arial"/>
                    <w:sz w:val="22"/>
                    <w:szCs w:val="22"/>
                  </w:rPr>
                  <m:t>y</m:t>
                </m:r>
                <m:r>
                  <w:rPr>
                    <w:rFonts w:ascii="Cambria Math" w:hAnsi="Cambria Math" w:cs="Arial"/>
                    <w:sz w:val="22"/>
                    <w:szCs w:val="22"/>
                  </w:rPr>
                  <m:t xml:space="preserve"> ←F(</m:t>
                </m:r>
                <m:r>
                  <m:rPr>
                    <m:sty m:val="b"/>
                  </m:rPr>
                  <w:rPr>
                    <w:rFonts w:ascii="Cambria Math" w:hAnsi="Cambria Math" w:cs="Arial"/>
                    <w:sz w:val="22"/>
                    <w:szCs w:val="22"/>
                  </w:rPr>
                  <m:t>x</m:t>
                </m:r>
                <m:r>
                  <w:rPr>
                    <w:rFonts w:ascii="Cambria Math" w:hAnsi="Cambria Math" w:cs="Arial"/>
                    <w:sz w:val="22"/>
                    <w:szCs w:val="22"/>
                  </w:rPr>
                  <m:t xml:space="preserve">, </m:t>
                </m:r>
                <m:sSup>
                  <m:sSupPr>
                    <m:ctrlPr>
                      <w:rPr>
                        <w:rFonts w:ascii="Cambria Math" w:hAnsi="Cambria Math" w:cs="Arial"/>
                        <w:i/>
                        <w:sz w:val="22"/>
                        <w:szCs w:val="22"/>
                      </w:rPr>
                    </m:ctrlPr>
                  </m:sSupPr>
                  <m:e>
                    <m:r>
                      <w:rPr>
                        <w:rFonts w:ascii="Cambria Math" w:hAnsi="Cambria Math" w:cs="Arial"/>
                        <w:sz w:val="22"/>
                        <w:szCs w:val="22"/>
                      </w:rPr>
                      <m:t>D</m:t>
                    </m:r>
                  </m:e>
                  <m:sup>
                    <m:r>
                      <w:rPr>
                        <w:rFonts w:ascii="Cambria Math" w:hAnsi="Cambria Math" w:cs="Arial"/>
                        <w:sz w:val="22"/>
                        <w:szCs w:val="22"/>
                      </w:rPr>
                      <m:t>e</m:t>
                    </m:r>
                  </m:sup>
                </m:sSup>
                <m:r>
                  <w:rPr>
                    <w:rFonts w:ascii="Cambria Math" w:hAnsi="Cambria Math" w:cs="Arial"/>
                    <w:sz w:val="22"/>
                    <w:szCs w:val="22"/>
                  </w:rPr>
                  <m:t>)</m:t>
                </m:r>
              </m:oMath>
            </m:oMathPara>
          </w:p>
        </w:tc>
        <w:tc>
          <w:tcPr>
            <w:tcW w:w="5948" w:type="dxa"/>
          </w:tcPr>
          <w:p w14:paraId="044657CC" w14:textId="77777777" w:rsidR="00744573" w:rsidRPr="004E5E31" w:rsidRDefault="004E5E31" w:rsidP="004E5E31">
            <w:pPr>
              <w:pStyle w:val="ListParagraph"/>
              <w:numPr>
                <w:ilvl w:val="0"/>
                <w:numId w:val="4"/>
              </w:numPr>
              <w:jc w:val="both"/>
              <w:rPr>
                <w:rFonts w:ascii="Arial" w:hAnsi="Arial" w:cs="Arial"/>
                <w:sz w:val="22"/>
                <w:szCs w:val="22"/>
              </w:rPr>
            </w:pPr>
            <w:r>
              <w:rPr>
                <w:rFonts w:ascii="Arial" w:hAnsi="Arial" w:cs="Arial"/>
                <w:sz w:val="22"/>
                <w:szCs w:val="22"/>
              </w:rPr>
              <w:t>calculating corresponding feasible paths</w:t>
            </w:r>
          </w:p>
        </w:tc>
      </w:tr>
      <w:tr w:rsidR="00744573" w14:paraId="6CD84079" w14:textId="77777777" w:rsidTr="00FF7775">
        <w:tc>
          <w:tcPr>
            <w:tcW w:w="522" w:type="dxa"/>
          </w:tcPr>
          <w:p w14:paraId="199A0024" w14:textId="77777777" w:rsidR="00744573" w:rsidRDefault="003D5FEA" w:rsidP="00EE024E">
            <w:pPr>
              <w:jc w:val="both"/>
              <w:rPr>
                <w:rFonts w:ascii="Arial" w:hAnsi="Arial" w:cs="Arial"/>
                <w:sz w:val="22"/>
                <w:szCs w:val="22"/>
              </w:rPr>
            </w:pPr>
            <w:r>
              <w:rPr>
                <w:rFonts w:ascii="Arial" w:hAnsi="Arial" w:cs="Arial"/>
                <w:sz w:val="22"/>
                <w:szCs w:val="22"/>
              </w:rPr>
              <w:t>7:</w:t>
            </w:r>
          </w:p>
        </w:tc>
        <w:tc>
          <w:tcPr>
            <w:tcW w:w="3159" w:type="dxa"/>
          </w:tcPr>
          <w:p w14:paraId="4404187B" w14:textId="77777777" w:rsidR="00744573" w:rsidRPr="004E5E31" w:rsidRDefault="006861F5" w:rsidP="004E5E31">
            <w:pPr>
              <w:jc w:val="both"/>
              <w:rPr>
                <w:rFonts w:ascii="Arial" w:hAnsi="Arial" w:cs="Arial"/>
                <w:sz w:val="22"/>
                <w:szCs w:val="22"/>
              </w:rPr>
            </w:pPr>
            <m:oMathPara>
              <m:oMathParaPr>
                <m:jc m:val="left"/>
              </m:oMathParaPr>
              <m:oMath>
                <m:sSub>
                  <m:sSubPr>
                    <m:ctrlPr>
                      <w:rPr>
                        <w:rFonts w:ascii="Cambria Math" w:hAnsi="Cambria Math" w:cs="Arial"/>
                        <w:b/>
                        <w:sz w:val="22"/>
                        <w:szCs w:val="22"/>
                      </w:rPr>
                    </m:ctrlPr>
                  </m:sSubPr>
                  <m:e>
                    <m:r>
                      <m:rPr>
                        <m:sty m:val="b"/>
                      </m:rPr>
                      <w:rPr>
                        <w:rFonts w:ascii="Cambria Math" w:hAnsi="Cambria Math" w:cs="Arial"/>
                        <w:sz w:val="22"/>
                        <w:szCs w:val="22"/>
                      </w:rPr>
                      <m:t>q</m:t>
                    </m:r>
                  </m:e>
                  <m:sub>
                    <m:r>
                      <m:rPr>
                        <m:sty m:val="b"/>
                      </m:rPr>
                      <w:rPr>
                        <w:rFonts w:ascii="Cambria Math" w:hAnsi="Cambria Math" w:cs="Arial"/>
                        <w:sz w:val="22"/>
                        <w:szCs w:val="22"/>
                      </w:rPr>
                      <m:t>UE</m:t>
                    </m:r>
                  </m:sub>
                </m:sSub>
                <m:r>
                  <w:rPr>
                    <w:rFonts w:ascii="Cambria Math" w:hAnsi="Cambria Math" w:cs="Arial"/>
                    <w:sz w:val="22"/>
                    <w:szCs w:val="22"/>
                  </w:rPr>
                  <m:t xml:space="preserve"> ←FW(</m:t>
                </m:r>
                <m:r>
                  <m:rPr>
                    <m:sty m:val="b"/>
                  </m:rPr>
                  <w:rPr>
                    <w:rFonts w:ascii="Cambria Math" w:hAnsi="Cambria Math" w:cs="Arial"/>
                    <w:sz w:val="22"/>
                    <w:szCs w:val="22"/>
                  </w:rPr>
                  <m:t>y</m:t>
                </m:r>
                <m:r>
                  <w:rPr>
                    <w:rFonts w:ascii="Cambria Math" w:hAnsi="Cambria Math" w:cs="Arial"/>
                    <w:sz w:val="22"/>
                    <w:szCs w:val="22"/>
                  </w:rPr>
                  <m:t>)</m:t>
                </m:r>
              </m:oMath>
            </m:oMathPara>
          </w:p>
        </w:tc>
        <w:tc>
          <w:tcPr>
            <w:tcW w:w="5948" w:type="dxa"/>
          </w:tcPr>
          <w:p w14:paraId="6C2BF162" w14:textId="77777777" w:rsidR="00744573" w:rsidRPr="004E5E31" w:rsidRDefault="004E5E31" w:rsidP="004E5E31">
            <w:pPr>
              <w:pStyle w:val="ListParagraph"/>
              <w:numPr>
                <w:ilvl w:val="0"/>
                <w:numId w:val="4"/>
              </w:numPr>
              <w:jc w:val="both"/>
              <w:rPr>
                <w:rFonts w:ascii="Arial" w:hAnsi="Arial" w:cs="Arial"/>
                <w:sz w:val="22"/>
                <w:szCs w:val="22"/>
              </w:rPr>
            </w:pPr>
            <w:r>
              <w:rPr>
                <w:rFonts w:ascii="Arial" w:hAnsi="Arial" w:cs="Arial"/>
                <w:sz w:val="22"/>
                <w:szCs w:val="22"/>
              </w:rPr>
              <w:t>the equilibrium flow obtained by applying F-W algorithm</w:t>
            </w:r>
          </w:p>
        </w:tc>
      </w:tr>
      <w:tr w:rsidR="004E5E31" w14:paraId="4D4F956E" w14:textId="77777777" w:rsidTr="00FF7775">
        <w:tc>
          <w:tcPr>
            <w:tcW w:w="522" w:type="dxa"/>
          </w:tcPr>
          <w:p w14:paraId="3F2E562C" w14:textId="77777777" w:rsidR="004E5E31" w:rsidRDefault="004E5E31" w:rsidP="00EE024E">
            <w:pPr>
              <w:jc w:val="both"/>
              <w:rPr>
                <w:rFonts w:ascii="Arial" w:hAnsi="Arial" w:cs="Arial"/>
                <w:sz w:val="22"/>
                <w:szCs w:val="22"/>
              </w:rPr>
            </w:pPr>
            <w:r>
              <w:rPr>
                <w:rFonts w:ascii="Arial" w:hAnsi="Arial" w:cs="Arial"/>
                <w:sz w:val="22"/>
                <w:szCs w:val="22"/>
              </w:rPr>
              <w:t>8:</w:t>
            </w:r>
          </w:p>
        </w:tc>
        <w:tc>
          <w:tcPr>
            <w:tcW w:w="9107" w:type="dxa"/>
            <w:gridSpan w:val="2"/>
          </w:tcPr>
          <w:p w14:paraId="6FACA555" w14:textId="77777777" w:rsidR="004E5E31" w:rsidRPr="004E5E31" w:rsidRDefault="004E5E31" w:rsidP="004E5E31">
            <w:pPr>
              <w:rPr>
                <w:rFonts w:ascii="Arial" w:hAnsi="Arial" w:cs="Arial"/>
                <w:sz w:val="22"/>
                <w:szCs w:val="22"/>
              </w:rPr>
            </w:pPr>
            <m:oMathPara>
              <m:oMathParaPr>
                <m:jc m:val="left"/>
              </m:oMathParaPr>
              <m:oMath>
                <m:r>
                  <w:rPr>
                    <w:rFonts w:ascii="Cambria Math" w:hAnsi="Cambria Math" w:cs="Arial"/>
                    <w:sz w:val="22"/>
                    <w:szCs w:val="22"/>
                  </w:rPr>
                  <m:t>PI ←PI(</m:t>
                </m:r>
                <m:r>
                  <m:rPr>
                    <m:sty m:val="b"/>
                  </m:rPr>
                  <w:rPr>
                    <w:rFonts w:ascii="Cambria Math" w:hAnsi="Cambria Math" w:cs="Arial"/>
                    <w:sz w:val="22"/>
                    <w:szCs w:val="22"/>
                  </w:rPr>
                  <m:t xml:space="preserve">X, </m:t>
                </m:r>
                <m:sSub>
                  <m:sSubPr>
                    <m:ctrlPr>
                      <w:rPr>
                        <w:rFonts w:ascii="Cambria Math" w:hAnsi="Cambria Math" w:cs="Arial"/>
                        <w:b/>
                        <w:sz w:val="22"/>
                        <w:szCs w:val="22"/>
                      </w:rPr>
                    </m:ctrlPr>
                  </m:sSubPr>
                  <m:e>
                    <m:r>
                      <m:rPr>
                        <m:sty m:val="b"/>
                      </m:rPr>
                      <w:rPr>
                        <w:rFonts w:ascii="Cambria Math" w:hAnsi="Cambria Math" w:cs="Arial"/>
                        <w:sz w:val="22"/>
                        <w:szCs w:val="22"/>
                      </w:rPr>
                      <m:t>q</m:t>
                    </m:r>
                  </m:e>
                  <m:sub>
                    <m:r>
                      <m:rPr>
                        <m:sty m:val="b"/>
                      </m:rPr>
                      <w:rPr>
                        <w:rFonts w:ascii="Cambria Math" w:hAnsi="Cambria Math" w:cs="Arial"/>
                        <w:sz w:val="22"/>
                        <w:szCs w:val="22"/>
                      </w:rPr>
                      <m:t>UE</m:t>
                    </m:r>
                  </m:sub>
                </m:sSub>
                <m:r>
                  <m:rPr>
                    <m:sty m:val="b"/>
                  </m:rPr>
                  <w:rPr>
                    <w:rFonts w:ascii="Cambria Math" w:hAnsi="Cambria Math" w:cs="Arial"/>
                    <w:sz w:val="22"/>
                    <w:szCs w:val="22"/>
                  </w:rPr>
                  <m:t>(X)</m:t>
                </m:r>
                <m:r>
                  <w:rPr>
                    <w:rFonts w:ascii="Cambria Math" w:hAnsi="Cambria Math" w:cs="Arial"/>
                    <w:sz w:val="22"/>
                    <w:szCs w:val="22"/>
                  </w:rPr>
                  <m:t>)</m:t>
                </m:r>
              </m:oMath>
            </m:oMathPara>
          </w:p>
        </w:tc>
      </w:tr>
      <w:tr w:rsidR="004E5E31" w14:paraId="2F84CB15" w14:textId="77777777" w:rsidTr="00FF7775">
        <w:tc>
          <w:tcPr>
            <w:tcW w:w="522" w:type="dxa"/>
          </w:tcPr>
          <w:p w14:paraId="01247801" w14:textId="77777777" w:rsidR="004E5E31" w:rsidRDefault="004E5E31" w:rsidP="00EE024E">
            <w:pPr>
              <w:jc w:val="both"/>
              <w:rPr>
                <w:rFonts w:ascii="Arial" w:hAnsi="Arial" w:cs="Arial"/>
                <w:sz w:val="22"/>
                <w:szCs w:val="22"/>
              </w:rPr>
            </w:pPr>
            <w:r>
              <w:rPr>
                <w:rFonts w:ascii="Arial" w:hAnsi="Arial" w:cs="Arial"/>
                <w:sz w:val="22"/>
                <w:szCs w:val="22"/>
              </w:rPr>
              <w:t>9:</w:t>
            </w:r>
          </w:p>
        </w:tc>
        <w:tc>
          <w:tcPr>
            <w:tcW w:w="9107" w:type="dxa"/>
            <w:gridSpan w:val="2"/>
          </w:tcPr>
          <w:p w14:paraId="6F1C6613" w14:textId="77777777" w:rsidR="004E5E31" w:rsidRPr="00FF7775" w:rsidRDefault="006861F5" w:rsidP="00FF7775">
            <w:pPr>
              <w:jc w:val="both"/>
              <w:rPr>
                <w:rFonts w:ascii="Arial" w:hAnsi="Arial" w:cs="Arial"/>
                <w:sz w:val="22"/>
                <w:szCs w:val="22"/>
              </w:rPr>
            </w:pPr>
            <m:oMathPara>
              <m:oMathParaPr>
                <m:jc m:val="left"/>
              </m:oMathParaPr>
              <m:oMath>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e</m:t>
                    </m:r>
                  </m:sub>
                </m:sSub>
                <m:r>
                  <w:rPr>
                    <w:rFonts w:ascii="Cambria Math" w:hAnsi="Cambria Math" w:cs="Arial"/>
                    <w:sz w:val="22"/>
                    <w:szCs w:val="22"/>
                  </w:rPr>
                  <m:t xml:space="preserve"> ←Select the best 100ρ % of PI values</m:t>
                </m:r>
              </m:oMath>
            </m:oMathPara>
          </w:p>
        </w:tc>
      </w:tr>
      <w:tr w:rsidR="004E5E31" w14:paraId="4AB8C858" w14:textId="77777777" w:rsidTr="00FF7775">
        <w:tc>
          <w:tcPr>
            <w:tcW w:w="522" w:type="dxa"/>
          </w:tcPr>
          <w:p w14:paraId="146FC477" w14:textId="77777777" w:rsidR="004E5E31" w:rsidRDefault="004E5E31" w:rsidP="00EE024E">
            <w:pPr>
              <w:jc w:val="both"/>
              <w:rPr>
                <w:rFonts w:ascii="Arial" w:hAnsi="Arial" w:cs="Arial"/>
                <w:sz w:val="22"/>
                <w:szCs w:val="22"/>
              </w:rPr>
            </w:pPr>
            <w:r>
              <w:rPr>
                <w:rFonts w:ascii="Arial" w:hAnsi="Arial" w:cs="Arial"/>
                <w:sz w:val="22"/>
                <w:szCs w:val="22"/>
              </w:rPr>
              <w:t>10:</w:t>
            </w:r>
          </w:p>
        </w:tc>
        <w:tc>
          <w:tcPr>
            <w:tcW w:w="9107" w:type="dxa"/>
            <w:gridSpan w:val="2"/>
          </w:tcPr>
          <w:p w14:paraId="1ED0C8EC" w14:textId="77777777" w:rsidR="004E5E31" w:rsidRPr="00FF7775" w:rsidRDefault="006861F5" w:rsidP="00FF7775">
            <w:pPr>
              <w:jc w:val="both"/>
              <w:rPr>
                <w:rFonts w:ascii="Arial" w:hAnsi="Arial" w:cs="Arial"/>
                <w:sz w:val="22"/>
                <w:szCs w:val="22"/>
              </w:rPr>
            </w:pPr>
            <m:oMathPara>
              <m:oMathParaPr>
                <m:jc m:val="left"/>
              </m:oMathParaPr>
              <m:oMath>
                <m:sSubSup>
                  <m:sSubSupPr>
                    <m:ctrlPr>
                      <w:rPr>
                        <w:rFonts w:ascii="Cambria Math" w:hAnsi="Cambria Math" w:cs="Arial"/>
                        <w:i/>
                        <w:sz w:val="22"/>
                        <w:szCs w:val="22"/>
                      </w:rPr>
                    </m:ctrlPr>
                  </m:sSubSupPr>
                  <m:e>
                    <m:r>
                      <w:rPr>
                        <w:rFonts w:ascii="Cambria Math" w:hAnsi="Cambria Math" w:cs="Arial"/>
                        <w:sz w:val="22"/>
                        <w:szCs w:val="22"/>
                      </w:rPr>
                      <m:t>γ</m:t>
                    </m:r>
                  </m:e>
                  <m:sub>
                    <m:r>
                      <w:rPr>
                        <w:rFonts w:ascii="Cambria Math" w:hAnsi="Cambria Math" w:cs="Arial"/>
                        <w:sz w:val="22"/>
                        <w:szCs w:val="22"/>
                      </w:rPr>
                      <m:t>new</m:t>
                    </m:r>
                  </m:sub>
                  <m:sup>
                    <m:r>
                      <w:rPr>
                        <w:rFonts w:ascii="Cambria Math" w:hAnsi="Cambria Math" w:cs="Arial"/>
                        <w:sz w:val="22"/>
                        <w:szCs w:val="22"/>
                      </w:rPr>
                      <m:t>(t)</m:t>
                    </m:r>
                  </m:sup>
                </m:sSubSup>
                <m:r>
                  <w:rPr>
                    <w:rFonts w:ascii="Cambria Math" w:hAnsi="Cambria Math" w:cs="Arial"/>
                    <w:sz w:val="22"/>
                    <w:szCs w:val="22"/>
                  </w:rPr>
                  <m:t xml:space="preserve"> ←Update γ via equation (13)</m:t>
                </m:r>
              </m:oMath>
            </m:oMathPara>
          </w:p>
        </w:tc>
      </w:tr>
      <w:tr w:rsidR="00744573" w14:paraId="00522E53" w14:textId="77777777" w:rsidTr="00FF7775">
        <w:tc>
          <w:tcPr>
            <w:tcW w:w="522" w:type="dxa"/>
          </w:tcPr>
          <w:p w14:paraId="2DEAC42B" w14:textId="77777777" w:rsidR="00744573" w:rsidRDefault="003D5FEA" w:rsidP="00EE024E">
            <w:pPr>
              <w:jc w:val="both"/>
              <w:rPr>
                <w:rFonts w:ascii="Arial" w:hAnsi="Arial" w:cs="Arial"/>
                <w:sz w:val="22"/>
                <w:szCs w:val="22"/>
              </w:rPr>
            </w:pPr>
            <w:r>
              <w:rPr>
                <w:rFonts w:ascii="Arial" w:hAnsi="Arial" w:cs="Arial"/>
                <w:sz w:val="22"/>
                <w:szCs w:val="22"/>
              </w:rPr>
              <w:t>11:</w:t>
            </w:r>
          </w:p>
        </w:tc>
        <w:tc>
          <w:tcPr>
            <w:tcW w:w="3159" w:type="dxa"/>
          </w:tcPr>
          <w:p w14:paraId="22746430" w14:textId="77777777" w:rsidR="00744573" w:rsidRPr="00FF7775" w:rsidRDefault="006861F5" w:rsidP="00FF7775">
            <w:pPr>
              <w:jc w:val="both"/>
              <w:rPr>
                <w:rFonts w:ascii="Arial" w:hAnsi="Arial" w:cs="Arial"/>
                <w:sz w:val="22"/>
                <w:szCs w:val="22"/>
              </w:rPr>
            </w:pPr>
            <m:oMathPara>
              <m:oMathParaPr>
                <m:jc m:val="left"/>
              </m:oMathParaPr>
              <m:oMath>
                <m:sSup>
                  <m:sSupPr>
                    <m:ctrlPr>
                      <w:rPr>
                        <w:rFonts w:ascii="Cambria Math" w:hAnsi="Cambria Math" w:cs="Arial"/>
                        <w:i/>
                        <w:sz w:val="22"/>
                        <w:szCs w:val="22"/>
                      </w:rPr>
                    </m:ctrlPr>
                  </m:sSupPr>
                  <m:e>
                    <m:r>
                      <w:rPr>
                        <w:rFonts w:ascii="Cambria Math" w:hAnsi="Cambria Math" w:cs="Arial"/>
                        <w:sz w:val="22"/>
                        <w:szCs w:val="22"/>
                      </w:rPr>
                      <m:t>γ</m:t>
                    </m:r>
                  </m:e>
                  <m:sup>
                    <m:r>
                      <w:rPr>
                        <w:rFonts w:ascii="Cambria Math" w:hAnsi="Cambria Math" w:cs="Arial"/>
                        <w:sz w:val="22"/>
                        <w:szCs w:val="22"/>
                      </w:rPr>
                      <m:t>(t+1)</m:t>
                    </m:r>
                  </m:sup>
                </m:sSup>
                <m:r>
                  <w:rPr>
                    <w:rFonts w:ascii="Cambria Math" w:hAnsi="Cambria Math" w:cs="Arial"/>
                    <w:sz w:val="22"/>
                    <w:szCs w:val="22"/>
                  </w:rPr>
                  <m:t xml:space="preserve"> ← α </m:t>
                </m:r>
                <m:sSubSup>
                  <m:sSubSupPr>
                    <m:ctrlPr>
                      <w:rPr>
                        <w:rFonts w:ascii="Cambria Math" w:hAnsi="Cambria Math" w:cs="Arial"/>
                        <w:i/>
                        <w:sz w:val="22"/>
                        <w:szCs w:val="22"/>
                      </w:rPr>
                    </m:ctrlPr>
                  </m:sSubSupPr>
                  <m:e>
                    <m:r>
                      <w:rPr>
                        <w:rFonts w:ascii="Cambria Math" w:hAnsi="Cambria Math" w:cs="Arial"/>
                        <w:sz w:val="22"/>
                        <w:szCs w:val="22"/>
                      </w:rPr>
                      <m:t>γ</m:t>
                    </m:r>
                  </m:e>
                  <m:sub>
                    <m:r>
                      <w:rPr>
                        <w:rFonts w:ascii="Cambria Math" w:hAnsi="Cambria Math" w:cs="Arial"/>
                        <w:sz w:val="22"/>
                        <w:szCs w:val="22"/>
                      </w:rPr>
                      <m:t>new</m:t>
                    </m:r>
                  </m:sub>
                  <m:sup>
                    <m:r>
                      <w:rPr>
                        <w:rFonts w:ascii="Cambria Math" w:hAnsi="Cambria Math" w:cs="Arial"/>
                        <w:sz w:val="22"/>
                        <w:szCs w:val="22"/>
                      </w:rPr>
                      <m:t>(t)</m:t>
                    </m:r>
                  </m:sup>
                </m:sSubSup>
                <m:r>
                  <w:rPr>
                    <w:rFonts w:ascii="Cambria Math" w:hAnsi="Cambria Math" w:cs="Arial"/>
                    <w:sz w:val="22"/>
                    <w:szCs w:val="22"/>
                  </w:rPr>
                  <m:t>+(1-α)</m:t>
                </m:r>
                <m:sSup>
                  <m:sSupPr>
                    <m:ctrlPr>
                      <w:rPr>
                        <w:rFonts w:ascii="Cambria Math" w:hAnsi="Cambria Math" w:cs="Arial"/>
                        <w:i/>
                        <w:sz w:val="22"/>
                        <w:szCs w:val="22"/>
                      </w:rPr>
                    </m:ctrlPr>
                  </m:sSupPr>
                  <m:e>
                    <m:r>
                      <w:rPr>
                        <w:rFonts w:ascii="Cambria Math" w:hAnsi="Cambria Math" w:cs="Arial"/>
                        <w:sz w:val="22"/>
                        <w:szCs w:val="22"/>
                      </w:rPr>
                      <m:t>γ</m:t>
                    </m:r>
                  </m:e>
                  <m:sup>
                    <m:r>
                      <w:rPr>
                        <w:rFonts w:ascii="Cambria Math" w:hAnsi="Cambria Math" w:cs="Arial"/>
                        <w:sz w:val="22"/>
                        <w:szCs w:val="22"/>
                      </w:rPr>
                      <m:t>(t)</m:t>
                    </m:r>
                  </m:sup>
                </m:sSup>
              </m:oMath>
            </m:oMathPara>
          </w:p>
        </w:tc>
        <w:tc>
          <w:tcPr>
            <w:tcW w:w="5948" w:type="dxa"/>
          </w:tcPr>
          <w:p w14:paraId="6634529D" w14:textId="77777777" w:rsidR="00744573" w:rsidRPr="004E5E31" w:rsidRDefault="005924DF" w:rsidP="004E5E31">
            <w:pPr>
              <w:pStyle w:val="ListParagraph"/>
              <w:numPr>
                <w:ilvl w:val="0"/>
                <w:numId w:val="4"/>
              </w:numPr>
              <w:jc w:val="both"/>
              <w:rPr>
                <w:rFonts w:ascii="Arial" w:hAnsi="Arial" w:cs="Arial"/>
                <w:sz w:val="22"/>
                <w:szCs w:val="22"/>
              </w:rPr>
            </w:pPr>
            <w:r>
              <w:rPr>
                <w:rFonts w:ascii="Arial" w:hAnsi="Arial" w:cs="Arial"/>
                <w:sz w:val="22"/>
                <w:szCs w:val="22"/>
              </w:rPr>
              <w:t>smoothing the parameter vector</w:t>
            </w:r>
          </w:p>
        </w:tc>
      </w:tr>
      <w:tr w:rsidR="004E5E31" w14:paraId="779D89C3" w14:textId="77777777" w:rsidTr="00FF7775">
        <w:tc>
          <w:tcPr>
            <w:tcW w:w="522" w:type="dxa"/>
            <w:tcBorders>
              <w:bottom w:val="single" w:sz="4" w:space="0" w:color="auto"/>
            </w:tcBorders>
          </w:tcPr>
          <w:p w14:paraId="6BC7DF18" w14:textId="77777777" w:rsidR="004E5E31" w:rsidRDefault="004E5E31" w:rsidP="00EE024E">
            <w:pPr>
              <w:jc w:val="both"/>
              <w:rPr>
                <w:rFonts w:ascii="Arial" w:hAnsi="Arial" w:cs="Arial"/>
                <w:sz w:val="22"/>
                <w:szCs w:val="22"/>
              </w:rPr>
            </w:pPr>
            <w:r>
              <w:rPr>
                <w:rFonts w:ascii="Arial" w:hAnsi="Arial" w:cs="Arial"/>
                <w:sz w:val="22"/>
                <w:szCs w:val="22"/>
              </w:rPr>
              <w:t>12:</w:t>
            </w:r>
          </w:p>
        </w:tc>
        <w:tc>
          <w:tcPr>
            <w:tcW w:w="9107" w:type="dxa"/>
            <w:gridSpan w:val="2"/>
            <w:tcBorders>
              <w:bottom w:val="single" w:sz="4" w:space="0" w:color="auto"/>
            </w:tcBorders>
          </w:tcPr>
          <w:p w14:paraId="6DC69DB8" w14:textId="77777777" w:rsidR="004E5E31" w:rsidRPr="004E5E31" w:rsidRDefault="004E5E31" w:rsidP="004E5E31">
            <w:pPr>
              <w:jc w:val="both"/>
              <w:rPr>
                <w:rFonts w:ascii="Arial" w:hAnsi="Arial" w:cs="Arial"/>
                <w:sz w:val="22"/>
                <w:szCs w:val="22"/>
              </w:rPr>
            </w:pPr>
            <m:oMathPara>
              <m:oMathParaPr>
                <m:jc m:val="left"/>
              </m:oMathParaPr>
              <m:oMath>
                <m:r>
                  <w:rPr>
                    <w:rFonts w:ascii="Cambria Math" w:hAnsi="Cambria Math" w:cs="Arial"/>
                    <w:sz w:val="22"/>
                    <w:szCs w:val="22"/>
                  </w:rPr>
                  <m:t>t ←t+1</m:t>
                </m:r>
              </m:oMath>
            </m:oMathPara>
          </w:p>
        </w:tc>
      </w:tr>
    </w:tbl>
    <w:p w14:paraId="71BAE9A9" w14:textId="77777777" w:rsidR="006F22D5" w:rsidRPr="006F22D5" w:rsidRDefault="006F22D5" w:rsidP="00EE024E">
      <w:pPr>
        <w:jc w:val="both"/>
        <w:rPr>
          <w:rFonts w:ascii="Arial" w:hAnsi="Arial" w:cs="Arial"/>
          <w:sz w:val="22"/>
          <w:szCs w:val="22"/>
        </w:rPr>
      </w:pPr>
    </w:p>
    <w:p w14:paraId="2AA2E0EC" w14:textId="77777777" w:rsidR="006F22D5" w:rsidRPr="008119A9" w:rsidRDefault="00567FFD" w:rsidP="00EE024E">
      <w:pPr>
        <w:jc w:val="both"/>
        <w:rPr>
          <w:rFonts w:ascii="Arial" w:hAnsi="Arial" w:cs="Arial"/>
          <w:sz w:val="22"/>
          <w:szCs w:val="22"/>
        </w:rPr>
      </w:pPr>
      <w:r>
        <w:rPr>
          <w:rFonts w:ascii="Arial" w:hAnsi="Arial" w:cs="Arial"/>
          <w:sz w:val="22"/>
          <w:szCs w:val="22"/>
        </w:rPr>
        <w:t>S</w:t>
      </w:r>
      <w:r w:rsidR="006F22D5" w:rsidRPr="006F22D5">
        <w:rPr>
          <w:rFonts w:ascii="Arial" w:hAnsi="Arial" w:cs="Arial"/>
          <w:sz w:val="22"/>
          <w:szCs w:val="22"/>
        </w:rPr>
        <w:t>ome common criteria can be used as the stopping condition, which is whether (1) the maximum number of iterations has been reached; (2) the maximum difference between best PI and worst PI values during the last two consecutive iterations is sufficiently small; or (3) the maximum distance between two consecutive parameter vectors is sufficiently small.</w:t>
      </w:r>
    </w:p>
    <w:p w14:paraId="459B8032" w14:textId="77777777" w:rsidR="008119A9" w:rsidRPr="008119A9" w:rsidRDefault="008119A9" w:rsidP="00EE024E">
      <w:pPr>
        <w:jc w:val="both"/>
        <w:rPr>
          <w:rFonts w:ascii="Arial" w:hAnsi="Arial" w:cs="Arial"/>
          <w:b/>
          <w:sz w:val="28"/>
          <w:szCs w:val="28"/>
        </w:rPr>
      </w:pPr>
    </w:p>
    <w:p w14:paraId="7991DC6C" w14:textId="77777777" w:rsidR="008119A9" w:rsidRPr="008119A9" w:rsidRDefault="008A006A" w:rsidP="00467137">
      <w:pPr>
        <w:outlineLvl w:val="0"/>
        <w:rPr>
          <w:rFonts w:ascii="Arial" w:hAnsi="Arial" w:cs="Arial"/>
          <w:b/>
          <w:sz w:val="28"/>
          <w:szCs w:val="28"/>
        </w:rPr>
      </w:pPr>
      <w:r>
        <w:rPr>
          <w:rFonts w:ascii="Arial" w:hAnsi="Arial" w:cs="Arial"/>
          <w:b/>
          <w:sz w:val="28"/>
          <w:szCs w:val="28"/>
        </w:rPr>
        <w:lastRenderedPageBreak/>
        <w:t>NUMERICAL STUDIES</w:t>
      </w:r>
    </w:p>
    <w:p w14:paraId="6BC20867" w14:textId="77777777" w:rsidR="00AE0009" w:rsidRDefault="006F22D5" w:rsidP="00FF7775">
      <w:pPr>
        <w:jc w:val="both"/>
        <w:rPr>
          <w:rFonts w:ascii="Arial" w:hAnsi="Arial" w:cs="Arial"/>
          <w:sz w:val="22"/>
          <w:szCs w:val="22"/>
        </w:rPr>
      </w:pPr>
      <w:r w:rsidRPr="006F22D5">
        <w:rPr>
          <w:rFonts w:ascii="Arial" w:hAnsi="Arial" w:cs="Arial"/>
          <w:sz w:val="22"/>
          <w:szCs w:val="22"/>
        </w:rPr>
        <w:t xml:space="preserve">The purpose of numerical studies is to illustrate the effectiveness of the solution method in the different networks with different proportions of EVs and analyzes the impact of EVs' proportion and optimal charging solutions on total systems costs. In CEM-based algorithm, the sample size N is 2000 and the elite sample proportion </w:t>
      </w:r>
      <m:oMath>
        <m:r>
          <w:rPr>
            <w:rFonts w:ascii="Cambria Math" w:hAnsi="Cambria Math" w:cs="Arial"/>
            <w:sz w:val="22"/>
            <w:szCs w:val="22"/>
          </w:rPr>
          <m:t>ρ</m:t>
        </m:r>
      </m:oMath>
      <w:r w:rsidR="0063634A">
        <w:rPr>
          <w:rFonts w:ascii="Arial" w:hAnsi="Arial" w:cs="Arial"/>
          <w:sz w:val="22"/>
          <w:szCs w:val="22"/>
        </w:rPr>
        <w:t xml:space="preserve"> is 5</w:t>
      </w:r>
      <w:r w:rsidRPr="006F22D5">
        <w:rPr>
          <w:rFonts w:ascii="Arial" w:hAnsi="Arial" w:cs="Arial"/>
          <w:sz w:val="22"/>
          <w:szCs w:val="22"/>
        </w:rPr>
        <w:t xml:space="preserve">%. At each iteration, the parameter vector is updated using the smoothing rate </w:t>
      </w:r>
      <m:oMath>
        <m:r>
          <w:rPr>
            <w:rFonts w:ascii="Cambria Math" w:hAnsi="Cambria Math" w:cs="Arial"/>
            <w:sz w:val="22"/>
            <w:szCs w:val="22"/>
          </w:rPr>
          <m:t>α</m:t>
        </m:r>
      </m:oMath>
      <w:r w:rsidR="0063634A">
        <w:rPr>
          <w:rFonts w:ascii="Arial" w:hAnsi="Arial" w:cs="Arial"/>
          <w:sz w:val="22"/>
          <w:szCs w:val="22"/>
        </w:rPr>
        <w:t xml:space="preserve"> </w:t>
      </w:r>
      <w:r w:rsidRPr="006F22D5">
        <w:rPr>
          <w:rFonts w:ascii="Arial" w:hAnsi="Arial" w:cs="Arial"/>
          <w:sz w:val="22"/>
          <w:szCs w:val="22"/>
        </w:rPr>
        <w:t>= 0.7. The stopping condition applied here is the zero difference between best PI and worst PI values during the last two consecutive iterations.</w:t>
      </w:r>
      <w:r w:rsidR="00FF7775">
        <w:rPr>
          <w:rFonts w:ascii="Arial" w:hAnsi="Arial" w:cs="Arial"/>
          <w:sz w:val="22"/>
          <w:szCs w:val="22"/>
        </w:rPr>
        <w:t xml:space="preserve"> </w:t>
      </w:r>
      <w:r w:rsidRPr="006F22D5">
        <w:rPr>
          <w:rFonts w:ascii="Arial" w:hAnsi="Arial" w:cs="Arial"/>
          <w:sz w:val="22"/>
          <w:szCs w:val="22"/>
        </w:rPr>
        <w:t>All instances are solved using Spyder (Python 3.6) on a computer equipped with Intel(R) Core(TM) i7-7700 CPU @ 3.60GHz and usable RAM of 15.9 GB, running on Windows 10.</w:t>
      </w:r>
    </w:p>
    <w:p w14:paraId="0DC94A49" w14:textId="77777777" w:rsidR="006F22D5" w:rsidRDefault="006F22D5" w:rsidP="006F22D5">
      <w:pPr>
        <w:rPr>
          <w:rFonts w:ascii="Arial" w:hAnsi="Arial" w:cs="Arial"/>
          <w:sz w:val="22"/>
          <w:szCs w:val="22"/>
        </w:rPr>
      </w:pPr>
    </w:p>
    <w:p w14:paraId="7E339786" w14:textId="77777777" w:rsidR="006F22D5" w:rsidRPr="006F22D5" w:rsidRDefault="006F22D5" w:rsidP="006F22D5">
      <w:pPr>
        <w:rPr>
          <w:rFonts w:ascii="Arial" w:hAnsi="Arial" w:cs="Arial"/>
          <w:b/>
          <w:szCs w:val="22"/>
        </w:rPr>
      </w:pPr>
      <w:r w:rsidRPr="006F22D5">
        <w:rPr>
          <w:rFonts w:ascii="Arial" w:hAnsi="Arial" w:cs="Arial"/>
          <w:b/>
          <w:szCs w:val="22"/>
        </w:rPr>
        <w:t>A TOY NETWORK</w:t>
      </w:r>
    </w:p>
    <w:p w14:paraId="1C48FB0C" w14:textId="77777777" w:rsidR="006F22D5" w:rsidRDefault="006F22D5" w:rsidP="006F22D5">
      <w:pPr>
        <w:rPr>
          <w:rFonts w:ascii="Arial" w:hAnsi="Arial" w:cs="Arial"/>
          <w:sz w:val="22"/>
          <w:szCs w:val="22"/>
        </w:rPr>
      </w:pPr>
      <w:r w:rsidRPr="006F22D5">
        <w:rPr>
          <w:rFonts w:ascii="Arial" w:hAnsi="Arial" w:cs="Arial"/>
          <w:sz w:val="22"/>
          <w:szCs w:val="22"/>
        </w:rPr>
        <w:t xml:space="preserve">The proposed framework is firstly tested on a small network with 8 nodes and 13 links as shown in Figure </w:t>
      </w:r>
      <w:r w:rsidR="0063634A">
        <w:rPr>
          <w:rFonts w:ascii="Arial" w:hAnsi="Arial" w:cs="Arial"/>
          <w:sz w:val="22"/>
          <w:szCs w:val="22"/>
        </w:rPr>
        <w:t>3</w:t>
      </w:r>
      <w:r w:rsidRPr="006F22D5">
        <w:rPr>
          <w:rFonts w:ascii="Arial" w:hAnsi="Arial" w:cs="Arial"/>
          <w:sz w:val="22"/>
          <w:szCs w:val="22"/>
        </w:rPr>
        <w:t>. All vehicles will start at node 1 and reach node 8 at the end. Without loss of generality, the link length is assumed to be the same as the free-flow travel time which is labelled on each link and the capacity of each link is 1,800.</w:t>
      </w:r>
      <w:r w:rsidR="0063634A">
        <w:rPr>
          <w:rFonts w:ascii="Arial" w:hAnsi="Arial" w:cs="Arial"/>
          <w:sz w:val="22"/>
          <w:szCs w:val="22"/>
        </w:rPr>
        <w:t xml:space="preserve"> </w:t>
      </w:r>
      <w:r w:rsidRPr="006F22D5">
        <w:rPr>
          <w:rFonts w:ascii="Arial" w:hAnsi="Arial" w:cs="Arial"/>
          <w:sz w:val="22"/>
          <w:szCs w:val="22"/>
        </w:rPr>
        <w:t>The network is used by both EVs and GVs with the total O-D demand of 10,000. The EVs' driving range is 30. The maximum number of charging stations is</w:t>
      </w:r>
      <w:r w:rsidR="0063634A">
        <w:rPr>
          <w:rFonts w:ascii="Arial" w:hAnsi="Arial" w:cs="Arial"/>
          <w:sz w:val="22"/>
          <w:szCs w:val="22"/>
        </w:rPr>
        <w:t xml:space="preserve"> 5 with the investment cost of </w:t>
      </w:r>
      <w:r w:rsidRPr="006F22D5">
        <w:rPr>
          <w:rFonts w:ascii="Arial" w:hAnsi="Arial" w:cs="Arial"/>
          <w:sz w:val="22"/>
          <w:szCs w:val="22"/>
        </w:rPr>
        <w:t>$</w:t>
      </w:r>
      <w:r w:rsidR="001A50E6">
        <w:rPr>
          <w:rFonts w:ascii="Arial" w:hAnsi="Arial" w:cs="Arial"/>
          <w:sz w:val="22"/>
          <w:szCs w:val="22"/>
        </w:rPr>
        <w:t xml:space="preserve"> </w:t>
      </w:r>
      <w:r w:rsidRPr="006F22D5">
        <w:rPr>
          <w:rFonts w:ascii="Arial" w:hAnsi="Arial" w:cs="Arial"/>
          <w:sz w:val="22"/>
          <w:szCs w:val="22"/>
        </w:rPr>
        <w:t>300,000 per</w:t>
      </w:r>
      <w:r w:rsidR="0063634A">
        <w:rPr>
          <w:rFonts w:ascii="Arial" w:hAnsi="Arial" w:cs="Arial"/>
          <w:sz w:val="22"/>
          <w:szCs w:val="22"/>
        </w:rPr>
        <w:t xml:space="preserve"> station. The value of time is </w:t>
      </w:r>
      <w:r w:rsidRPr="006F22D5">
        <w:rPr>
          <w:rFonts w:ascii="Arial" w:hAnsi="Arial" w:cs="Arial"/>
          <w:sz w:val="22"/>
          <w:szCs w:val="22"/>
        </w:rPr>
        <w:t>$</w:t>
      </w:r>
      <w:r w:rsidR="001A50E6">
        <w:rPr>
          <w:rFonts w:ascii="Arial" w:hAnsi="Arial" w:cs="Arial"/>
          <w:sz w:val="22"/>
          <w:szCs w:val="22"/>
        </w:rPr>
        <w:t xml:space="preserve"> </w:t>
      </w:r>
      <w:r w:rsidRPr="006F22D5">
        <w:rPr>
          <w:rFonts w:ascii="Arial" w:hAnsi="Arial" w:cs="Arial"/>
          <w:sz w:val="22"/>
          <w:szCs w:val="22"/>
        </w:rPr>
        <w:t>0.3 per minute.</w:t>
      </w:r>
    </w:p>
    <w:p w14:paraId="36D3CF81" w14:textId="77777777" w:rsidR="006F22D5" w:rsidRDefault="006F22D5" w:rsidP="006F22D5">
      <w:pPr>
        <w:rPr>
          <w:rFonts w:ascii="Arial" w:hAnsi="Arial" w:cs="Arial"/>
          <w:sz w:val="22"/>
          <w:szCs w:val="22"/>
        </w:rPr>
      </w:pPr>
    </w:p>
    <w:p w14:paraId="76CC6106" w14:textId="77777777" w:rsidR="006F22D5" w:rsidRDefault="00EA31E1" w:rsidP="006F22D5">
      <w:pPr>
        <w:jc w:val="center"/>
        <w:rPr>
          <w:rFonts w:ascii="Arial" w:hAnsi="Arial" w:cs="Arial"/>
          <w:sz w:val="22"/>
          <w:szCs w:val="22"/>
        </w:rPr>
      </w:pPr>
      <w:r>
        <w:rPr>
          <w:rFonts w:ascii="Arial" w:hAnsi="Arial" w:cs="Arial"/>
          <w:noProof/>
          <w:sz w:val="22"/>
          <w:szCs w:val="22"/>
          <w:lang w:eastAsia="en-NZ"/>
        </w:rPr>
        <w:drawing>
          <wp:inline distT="0" distB="0" distL="0" distR="0" wp14:anchorId="18A31287" wp14:editId="430A8DF3">
            <wp:extent cx="5285014" cy="1591996"/>
            <wp:effectExtent l="0" t="0" r="0" b="8255"/>
            <wp:docPr id="3" name="Picture 3" descr="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3116" cy="1615523"/>
                    </a:xfrm>
                    <a:prstGeom prst="rect">
                      <a:avLst/>
                    </a:prstGeom>
                    <a:noFill/>
                    <a:ln>
                      <a:noFill/>
                    </a:ln>
                  </pic:spPr>
                </pic:pic>
              </a:graphicData>
            </a:graphic>
          </wp:inline>
        </w:drawing>
      </w:r>
    </w:p>
    <w:p w14:paraId="19B3293B" w14:textId="77777777" w:rsidR="006F22D5" w:rsidRDefault="006F22D5" w:rsidP="006F22D5">
      <w:pPr>
        <w:jc w:val="center"/>
        <w:rPr>
          <w:rFonts w:ascii="Arial" w:hAnsi="Arial" w:cs="Arial"/>
          <w:sz w:val="22"/>
          <w:szCs w:val="22"/>
        </w:rPr>
      </w:pPr>
      <w:r w:rsidRPr="006F22D5">
        <w:rPr>
          <w:rFonts w:ascii="Arial" w:hAnsi="Arial" w:cs="Arial"/>
          <w:b/>
          <w:sz w:val="22"/>
          <w:szCs w:val="22"/>
        </w:rPr>
        <w:t>Figure 3.</w:t>
      </w:r>
      <w:r>
        <w:rPr>
          <w:rFonts w:ascii="Arial" w:hAnsi="Arial" w:cs="Arial"/>
          <w:sz w:val="22"/>
          <w:szCs w:val="22"/>
        </w:rPr>
        <w:t xml:space="preserve"> </w:t>
      </w:r>
      <w:r w:rsidRPr="006F22D5">
        <w:rPr>
          <w:rFonts w:ascii="Arial" w:hAnsi="Arial" w:cs="Arial"/>
          <w:sz w:val="22"/>
          <w:szCs w:val="22"/>
        </w:rPr>
        <w:t>Toy network and input parameters</w:t>
      </w:r>
    </w:p>
    <w:p w14:paraId="09416E44" w14:textId="77777777" w:rsidR="006F22D5" w:rsidRDefault="006F22D5" w:rsidP="006F22D5">
      <w:pPr>
        <w:rPr>
          <w:rFonts w:ascii="Arial" w:hAnsi="Arial" w:cs="Arial"/>
          <w:sz w:val="22"/>
          <w:szCs w:val="22"/>
        </w:rPr>
      </w:pPr>
    </w:p>
    <w:p w14:paraId="2E2FD22A" w14:textId="77777777" w:rsidR="006F22D5" w:rsidRDefault="006F22D5" w:rsidP="00D649E1">
      <w:pPr>
        <w:jc w:val="both"/>
        <w:rPr>
          <w:rFonts w:ascii="Arial" w:hAnsi="Arial" w:cs="Arial"/>
          <w:sz w:val="22"/>
          <w:szCs w:val="22"/>
        </w:rPr>
      </w:pPr>
      <w:r w:rsidRPr="006F22D5">
        <w:rPr>
          <w:rFonts w:ascii="Arial" w:hAnsi="Arial" w:cs="Arial"/>
          <w:sz w:val="22"/>
          <w:szCs w:val="22"/>
        </w:rPr>
        <w:t>The optimal charging locations in the toy network with the EVs' penetrati</w:t>
      </w:r>
      <w:r w:rsidR="00D649E1">
        <w:rPr>
          <w:rFonts w:ascii="Arial" w:hAnsi="Arial" w:cs="Arial"/>
          <w:sz w:val="22"/>
          <w:szCs w:val="22"/>
        </w:rPr>
        <w:t>on increased discretely from 10% to 90</w:t>
      </w:r>
      <w:r w:rsidRPr="006F22D5">
        <w:rPr>
          <w:rFonts w:ascii="Arial" w:hAnsi="Arial" w:cs="Arial"/>
          <w:sz w:val="22"/>
          <w:szCs w:val="22"/>
        </w:rPr>
        <w:t xml:space="preserve">% are identified in the computational time of 0.93 hours and shown as in Figure </w:t>
      </w:r>
      <w:r w:rsidR="00D649E1">
        <w:rPr>
          <w:rFonts w:ascii="Arial" w:hAnsi="Arial" w:cs="Arial"/>
          <w:sz w:val="22"/>
          <w:szCs w:val="22"/>
        </w:rPr>
        <w:t>4</w:t>
      </w:r>
      <w:r w:rsidRPr="006F22D5">
        <w:rPr>
          <w:rFonts w:ascii="Arial" w:hAnsi="Arial" w:cs="Arial"/>
          <w:sz w:val="22"/>
          <w:szCs w:val="22"/>
        </w:rPr>
        <w:t>.</w:t>
      </w:r>
    </w:p>
    <w:p w14:paraId="7B9E5638" w14:textId="77777777" w:rsidR="006F22D5" w:rsidRDefault="006F22D5" w:rsidP="006F22D5">
      <w:pPr>
        <w:rPr>
          <w:rFonts w:ascii="Arial" w:hAnsi="Arial" w:cs="Arial"/>
          <w:sz w:val="22"/>
          <w:szCs w:val="22"/>
        </w:rPr>
      </w:pPr>
    </w:p>
    <w:p w14:paraId="045E8EB2" w14:textId="77777777" w:rsidR="006F22D5" w:rsidRDefault="00EA31E1" w:rsidP="006F22D5">
      <w:pPr>
        <w:jc w:val="center"/>
        <w:rPr>
          <w:rFonts w:ascii="Arial" w:hAnsi="Arial" w:cs="Arial"/>
          <w:sz w:val="22"/>
          <w:szCs w:val="22"/>
        </w:rPr>
      </w:pPr>
      <w:r>
        <w:rPr>
          <w:rFonts w:ascii="Arial" w:hAnsi="Arial" w:cs="Arial"/>
          <w:noProof/>
          <w:sz w:val="22"/>
          <w:szCs w:val="22"/>
          <w:lang w:eastAsia="en-NZ"/>
        </w:rPr>
        <w:drawing>
          <wp:inline distT="0" distB="0" distL="0" distR="0" wp14:anchorId="06F47301" wp14:editId="6AECAB07">
            <wp:extent cx="6155373" cy="2313214"/>
            <wp:effectExtent l="0" t="0" r="0" b="0"/>
            <wp:docPr id="4" name="Picture 4" descr="toy_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y_resul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5172" cy="2324413"/>
                    </a:xfrm>
                    <a:prstGeom prst="rect">
                      <a:avLst/>
                    </a:prstGeom>
                    <a:noFill/>
                    <a:ln>
                      <a:noFill/>
                    </a:ln>
                  </pic:spPr>
                </pic:pic>
              </a:graphicData>
            </a:graphic>
          </wp:inline>
        </w:drawing>
      </w:r>
    </w:p>
    <w:p w14:paraId="3A94E8F4" w14:textId="77777777" w:rsidR="006F22D5" w:rsidRDefault="006F22D5" w:rsidP="006F22D5">
      <w:pPr>
        <w:jc w:val="center"/>
        <w:rPr>
          <w:rFonts w:ascii="Arial" w:hAnsi="Arial" w:cs="Arial"/>
          <w:sz w:val="22"/>
          <w:szCs w:val="22"/>
        </w:rPr>
      </w:pPr>
      <w:r w:rsidRPr="006F22D5">
        <w:rPr>
          <w:rFonts w:ascii="Arial" w:hAnsi="Arial" w:cs="Arial"/>
          <w:b/>
          <w:sz w:val="22"/>
          <w:szCs w:val="22"/>
        </w:rPr>
        <w:t>Figure 4.</w:t>
      </w:r>
      <w:r>
        <w:rPr>
          <w:rFonts w:ascii="Arial" w:hAnsi="Arial" w:cs="Arial"/>
          <w:sz w:val="22"/>
          <w:szCs w:val="22"/>
        </w:rPr>
        <w:t xml:space="preserve"> </w:t>
      </w:r>
      <w:r w:rsidRPr="006F22D5">
        <w:rPr>
          <w:rFonts w:ascii="Arial" w:hAnsi="Arial" w:cs="Arial"/>
          <w:sz w:val="22"/>
          <w:szCs w:val="22"/>
        </w:rPr>
        <w:t>The final results corresponding to different levels of EVs' proportions</w:t>
      </w:r>
    </w:p>
    <w:p w14:paraId="7DB9AB82" w14:textId="77777777" w:rsidR="006F22D5" w:rsidRDefault="006F22D5" w:rsidP="006F22D5">
      <w:pPr>
        <w:rPr>
          <w:rFonts w:ascii="Arial" w:hAnsi="Arial" w:cs="Arial"/>
          <w:sz w:val="22"/>
          <w:szCs w:val="22"/>
        </w:rPr>
      </w:pPr>
    </w:p>
    <w:p w14:paraId="56F59662" w14:textId="77777777" w:rsidR="006F22D5" w:rsidRDefault="006F22D5" w:rsidP="00D649E1">
      <w:pPr>
        <w:jc w:val="both"/>
        <w:rPr>
          <w:rFonts w:ascii="Arial" w:hAnsi="Arial" w:cs="Arial"/>
          <w:sz w:val="22"/>
          <w:szCs w:val="22"/>
        </w:rPr>
      </w:pPr>
      <w:r w:rsidRPr="006F22D5">
        <w:rPr>
          <w:rFonts w:ascii="Arial" w:hAnsi="Arial" w:cs="Arial"/>
          <w:sz w:val="22"/>
          <w:szCs w:val="22"/>
        </w:rPr>
        <w:t xml:space="preserve">As can be seen in Figure </w:t>
      </w:r>
      <w:r w:rsidR="00D649E1">
        <w:rPr>
          <w:rFonts w:ascii="Arial" w:hAnsi="Arial" w:cs="Arial"/>
          <w:sz w:val="22"/>
          <w:szCs w:val="22"/>
        </w:rPr>
        <w:t>4</w:t>
      </w:r>
      <w:r w:rsidRPr="006F22D5">
        <w:rPr>
          <w:rFonts w:ascii="Arial" w:hAnsi="Arial" w:cs="Arial"/>
          <w:sz w:val="22"/>
          <w:szCs w:val="22"/>
        </w:rPr>
        <w:t>, when the EVs</w:t>
      </w:r>
      <w:r w:rsidR="00D649E1">
        <w:rPr>
          <w:rFonts w:ascii="Arial" w:hAnsi="Arial" w:cs="Arial"/>
          <w:sz w:val="22"/>
          <w:szCs w:val="22"/>
        </w:rPr>
        <w:t>' penetration increases from 10% to 50</w:t>
      </w:r>
      <w:r w:rsidRPr="006F22D5">
        <w:rPr>
          <w:rFonts w:ascii="Arial" w:hAnsi="Arial" w:cs="Arial"/>
          <w:sz w:val="22"/>
          <w:szCs w:val="22"/>
        </w:rPr>
        <w:t>%, the system operator just need to build one charging station at node 6 to serve all the EVs w</w:t>
      </w:r>
      <w:r w:rsidR="00D649E1">
        <w:rPr>
          <w:rFonts w:ascii="Arial" w:hAnsi="Arial" w:cs="Arial"/>
          <w:sz w:val="22"/>
          <w:szCs w:val="22"/>
        </w:rPr>
        <w:t>ith the system cost range from $</w:t>
      </w:r>
      <w:r w:rsidR="001A50E6">
        <w:rPr>
          <w:rFonts w:ascii="Arial" w:hAnsi="Arial" w:cs="Arial"/>
          <w:sz w:val="22"/>
          <w:szCs w:val="22"/>
        </w:rPr>
        <w:t xml:space="preserve"> </w:t>
      </w:r>
      <w:r w:rsidR="00D649E1">
        <w:rPr>
          <w:rFonts w:ascii="Arial" w:hAnsi="Arial" w:cs="Arial"/>
          <w:sz w:val="22"/>
          <w:szCs w:val="22"/>
        </w:rPr>
        <w:t xml:space="preserve">656,534.33 to </w:t>
      </w:r>
      <w:r w:rsidRPr="006F22D5">
        <w:rPr>
          <w:rFonts w:ascii="Arial" w:hAnsi="Arial" w:cs="Arial"/>
          <w:sz w:val="22"/>
          <w:szCs w:val="22"/>
        </w:rPr>
        <w:t>$</w:t>
      </w:r>
      <w:r w:rsidR="001A50E6">
        <w:rPr>
          <w:rFonts w:ascii="Arial" w:hAnsi="Arial" w:cs="Arial"/>
          <w:sz w:val="22"/>
          <w:szCs w:val="22"/>
        </w:rPr>
        <w:t xml:space="preserve"> </w:t>
      </w:r>
      <w:r w:rsidRPr="006F22D5">
        <w:rPr>
          <w:rFonts w:ascii="Arial" w:hAnsi="Arial" w:cs="Arial"/>
          <w:sz w:val="22"/>
          <w:szCs w:val="22"/>
        </w:rPr>
        <w:t xml:space="preserve">943,585.13. However, it </w:t>
      </w:r>
      <w:r w:rsidR="00F147D2">
        <w:rPr>
          <w:rFonts w:ascii="Arial" w:hAnsi="Arial" w:cs="Arial"/>
          <w:sz w:val="22"/>
          <w:szCs w:val="22"/>
        </w:rPr>
        <w:t xml:space="preserve">is </w:t>
      </w:r>
      <w:r w:rsidRPr="006F22D5">
        <w:rPr>
          <w:rFonts w:ascii="Arial" w:hAnsi="Arial" w:cs="Arial"/>
          <w:sz w:val="22"/>
          <w:szCs w:val="22"/>
        </w:rPr>
        <w:t>required to build one more charging station at node 2 when the EVs</w:t>
      </w:r>
      <w:r w:rsidR="00D649E1">
        <w:rPr>
          <w:rFonts w:ascii="Arial" w:hAnsi="Arial" w:cs="Arial"/>
          <w:sz w:val="22"/>
          <w:szCs w:val="22"/>
        </w:rPr>
        <w:t>' proportion is increased to 60% - 70</w:t>
      </w:r>
      <w:r w:rsidRPr="006F22D5">
        <w:rPr>
          <w:rFonts w:ascii="Arial" w:hAnsi="Arial" w:cs="Arial"/>
          <w:sz w:val="22"/>
          <w:szCs w:val="22"/>
        </w:rPr>
        <w:t xml:space="preserve">%. The maximum </w:t>
      </w:r>
      <w:r w:rsidR="00D649E1">
        <w:rPr>
          <w:rFonts w:ascii="Arial" w:hAnsi="Arial" w:cs="Arial"/>
          <w:sz w:val="22"/>
          <w:szCs w:val="22"/>
        </w:rPr>
        <w:t>charging stations needed for 80% and 90</w:t>
      </w:r>
      <w:r w:rsidRPr="006F22D5">
        <w:rPr>
          <w:rFonts w:ascii="Arial" w:hAnsi="Arial" w:cs="Arial"/>
          <w:sz w:val="22"/>
          <w:szCs w:val="22"/>
        </w:rPr>
        <w:t>% of EVs' penetration is three (at node 6, node 2 and n</w:t>
      </w:r>
      <w:r w:rsidR="00D649E1">
        <w:rPr>
          <w:rFonts w:ascii="Arial" w:hAnsi="Arial" w:cs="Arial"/>
          <w:sz w:val="22"/>
          <w:szCs w:val="22"/>
        </w:rPr>
        <w:t>ode 5) with the system cost of $</w:t>
      </w:r>
      <w:r w:rsidR="001A50E6">
        <w:rPr>
          <w:rFonts w:ascii="Arial" w:hAnsi="Arial" w:cs="Arial"/>
          <w:sz w:val="22"/>
          <w:szCs w:val="22"/>
        </w:rPr>
        <w:t xml:space="preserve"> </w:t>
      </w:r>
      <w:r w:rsidR="00D649E1">
        <w:rPr>
          <w:rFonts w:ascii="Arial" w:hAnsi="Arial" w:cs="Arial"/>
          <w:sz w:val="22"/>
          <w:szCs w:val="22"/>
        </w:rPr>
        <w:t xml:space="preserve">1,399,355.6 and </w:t>
      </w:r>
      <w:r w:rsidRPr="006F22D5">
        <w:rPr>
          <w:rFonts w:ascii="Arial" w:hAnsi="Arial" w:cs="Arial"/>
          <w:sz w:val="22"/>
          <w:szCs w:val="22"/>
        </w:rPr>
        <w:t>$</w:t>
      </w:r>
      <w:r w:rsidR="001A50E6">
        <w:rPr>
          <w:rFonts w:ascii="Arial" w:hAnsi="Arial" w:cs="Arial"/>
          <w:sz w:val="22"/>
          <w:szCs w:val="22"/>
        </w:rPr>
        <w:t xml:space="preserve"> </w:t>
      </w:r>
      <w:r w:rsidRPr="006F22D5">
        <w:rPr>
          <w:rFonts w:ascii="Arial" w:hAnsi="Arial" w:cs="Arial"/>
          <w:sz w:val="22"/>
          <w:szCs w:val="22"/>
        </w:rPr>
        <w:t>1,632,057.12, respectively.</w:t>
      </w:r>
    </w:p>
    <w:p w14:paraId="269706B1" w14:textId="77777777" w:rsidR="006F22D5" w:rsidRDefault="006F22D5" w:rsidP="006F22D5">
      <w:pPr>
        <w:rPr>
          <w:rFonts w:ascii="Arial" w:hAnsi="Arial" w:cs="Arial"/>
          <w:sz w:val="22"/>
          <w:szCs w:val="22"/>
        </w:rPr>
      </w:pPr>
    </w:p>
    <w:p w14:paraId="0AE88D05" w14:textId="77777777" w:rsidR="006F22D5" w:rsidRPr="006F22D5" w:rsidRDefault="006F22D5" w:rsidP="006F22D5">
      <w:pPr>
        <w:rPr>
          <w:rFonts w:ascii="Arial" w:hAnsi="Arial" w:cs="Arial"/>
          <w:b/>
          <w:szCs w:val="22"/>
        </w:rPr>
      </w:pPr>
      <w:r w:rsidRPr="006F22D5">
        <w:rPr>
          <w:rFonts w:ascii="Arial" w:hAnsi="Arial" w:cs="Arial"/>
          <w:b/>
          <w:szCs w:val="22"/>
        </w:rPr>
        <w:lastRenderedPageBreak/>
        <w:t>A MEDIUM-SIZE NETWORK</w:t>
      </w:r>
    </w:p>
    <w:p w14:paraId="1676AEB1" w14:textId="77777777" w:rsidR="00463050" w:rsidRDefault="006F22D5" w:rsidP="00567FFD">
      <w:pPr>
        <w:jc w:val="both"/>
        <w:rPr>
          <w:rFonts w:ascii="Arial" w:hAnsi="Arial" w:cs="Arial"/>
          <w:sz w:val="22"/>
          <w:szCs w:val="22"/>
        </w:rPr>
      </w:pPr>
      <w:r w:rsidRPr="006F22D5">
        <w:rPr>
          <w:rFonts w:ascii="Arial" w:hAnsi="Arial" w:cs="Arial"/>
          <w:sz w:val="22"/>
          <w:szCs w:val="22"/>
        </w:rPr>
        <w:t xml:space="preserve">In this investigation, a medium-size testing network consisting of 24 nodes and 38 links are considered as in Figure </w:t>
      </w:r>
      <w:r w:rsidR="003A2492">
        <w:rPr>
          <w:rFonts w:ascii="Arial" w:hAnsi="Arial" w:cs="Arial"/>
          <w:sz w:val="22"/>
          <w:szCs w:val="22"/>
        </w:rPr>
        <w:t>5</w:t>
      </w:r>
      <w:r w:rsidRPr="006F22D5">
        <w:rPr>
          <w:rFonts w:ascii="Arial" w:hAnsi="Arial" w:cs="Arial"/>
          <w:sz w:val="22"/>
          <w:szCs w:val="22"/>
        </w:rPr>
        <w:t>. The link length, free-flow travel time and O-D demands are also provided in the figure. The driving range of all EVs is assumed to be 50 and maximum number of charging stations is 5.</w:t>
      </w:r>
      <w:r w:rsidR="00567FFD">
        <w:rPr>
          <w:rFonts w:ascii="Arial" w:hAnsi="Arial" w:cs="Arial"/>
          <w:sz w:val="22"/>
          <w:szCs w:val="22"/>
        </w:rPr>
        <w:t xml:space="preserve"> </w:t>
      </w:r>
      <w:r w:rsidR="00463050" w:rsidRPr="006346EB">
        <w:rPr>
          <w:rFonts w:ascii="Arial" w:hAnsi="Arial" w:cs="Arial"/>
          <w:sz w:val="22"/>
          <w:szCs w:val="22"/>
        </w:rPr>
        <w:t xml:space="preserve">Although the electrification of transportation can bring long-term sustainability for urban areas, it is plausible that the network becomes more congested with the increasing EVs' penetration. However, the total travel times can be reduced by increasing the number of charging stations in the network. Furthermore, the total travel times of different level of EVs' proportion are reduced and converged at a certain number of charging stations (i.e. three stations) as can be seen in Figure </w:t>
      </w:r>
      <w:r w:rsidR="00463050">
        <w:rPr>
          <w:rFonts w:ascii="Arial" w:hAnsi="Arial" w:cs="Arial"/>
          <w:sz w:val="22"/>
          <w:szCs w:val="22"/>
        </w:rPr>
        <w:t>6</w:t>
      </w:r>
      <w:r w:rsidR="00463050" w:rsidRPr="006346EB">
        <w:rPr>
          <w:rFonts w:ascii="Arial" w:hAnsi="Arial" w:cs="Arial"/>
          <w:sz w:val="22"/>
          <w:szCs w:val="22"/>
        </w:rPr>
        <w:t>.</w:t>
      </w:r>
    </w:p>
    <w:p w14:paraId="621886C7" w14:textId="77777777" w:rsidR="006F22D5" w:rsidRDefault="00EA31E1" w:rsidP="006346EB">
      <w:pPr>
        <w:jc w:val="center"/>
        <w:rPr>
          <w:rFonts w:ascii="Arial" w:hAnsi="Arial" w:cs="Arial"/>
          <w:sz w:val="22"/>
          <w:szCs w:val="22"/>
        </w:rPr>
      </w:pPr>
      <w:r>
        <w:rPr>
          <w:rFonts w:ascii="Arial" w:hAnsi="Arial" w:cs="Arial"/>
          <w:noProof/>
          <w:sz w:val="22"/>
          <w:szCs w:val="22"/>
          <w:lang w:eastAsia="en-NZ"/>
        </w:rPr>
        <w:drawing>
          <wp:inline distT="0" distB="0" distL="0" distR="0" wp14:anchorId="146A1831" wp14:editId="452ED1F6">
            <wp:extent cx="4865914" cy="2716080"/>
            <wp:effectExtent l="0" t="0" r="0" b="8255"/>
            <wp:docPr id="5" name="Picture 5" descr="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work"/>
                    <pic:cNvPicPr>
                      <a:picLocks noChangeAspect="1" noChangeArrowheads="1"/>
                    </pic:cNvPicPr>
                  </pic:nvPicPr>
                  <pic:blipFill>
                    <a:blip r:embed="rId14" cstate="print">
                      <a:extLst>
                        <a:ext uri="{28A0092B-C50C-407E-A947-70E740481C1C}">
                          <a14:useLocalDpi xmlns:a14="http://schemas.microsoft.com/office/drawing/2010/main" val="0"/>
                        </a:ext>
                      </a:extLst>
                    </a:blip>
                    <a:srcRect l="7794" t="5310" r="3815" b="7080"/>
                    <a:stretch>
                      <a:fillRect/>
                    </a:stretch>
                  </pic:blipFill>
                  <pic:spPr bwMode="auto">
                    <a:xfrm>
                      <a:off x="0" y="0"/>
                      <a:ext cx="4884491" cy="2726449"/>
                    </a:xfrm>
                    <a:prstGeom prst="rect">
                      <a:avLst/>
                    </a:prstGeom>
                    <a:noFill/>
                    <a:ln>
                      <a:noFill/>
                    </a:ln>
                  </pic:spPr>
                </pic:pic>
              </a:graphicData>
            </a:graphic>
          </wp:inline>
        </w:drawing>
      </w:r>
    </w:p>
    <w:p w14:paraId="61F76F43" w14:textId="77777777" w:rsidR="006346EB" w:rsidRPr="008119A9" w:rsidRDefault="006346EB" w:rsidP="006346EB">
      <w:pPr>
        <w:jc w:val="center"/>
        <w:rPr>
          <w:rFonts w:ascii="Arial" w:hAnsi="Arial" w:cs="Arial"/>
          <w:sz w:val="22"/>
          <w:szCs w:val="22"/>
        </w:rPr>
      </w:pPr>
      <w:r w:rsidRPr="006346EB">
        <w:rPr>
          <w:rFonts w:ascii="Arial" w:hAnsi="Arial" w:cs="Arial"/>
          <w:b/>
          <w:sz w:val="22"/>
          <w:szCs w:val="22"/>
        </w:rPr>
        <w:t xml:space="preserve">Figure 5. </w:t>
      </w:r>
      <w:r w:rsidRPr="006346EB">
        <w:rPr>
          <w:rFonts w:ascii="Arial" w:hAnsi="Arial" w:cs="Arial"/>
          <w:sz w:val="22"/>
          <w:szCs w:val="22"/>
        </w:rPr>
        <w:t>Testing network and the O-D demands</w:t>
      </w:r>
    </w:p>
    <w:p w14:paraId="6C74378D" w14:textId="77777777" w:rsidR="008119A9" w:rsidRDefault="008119A9" w:rsidP="00467137">
      <w:pPr>
        <w:rPr>
          <w:rFonts w:ascii="Arial" w:hAnsi="Arial" w:cs="Arial"/>
          <w:sz w:val="22"/>
          <w:szCs w:val="22"/>
        </w:rPr>
      </w:pPr>
    </w:p>
    <w:p w14:paraId="418410BD" w14:textId="77777777" w:rsidR="006346EB" w:rsidRDefault="00EA31E1" w:rsidP="006346EB">
      <w:pPr>
        <w:jc w:val="center"/>
        <w:rPr>
          <w:rFonts w:ascii="Arial" w:hAnsi="Arial" w:cs="Arial"/>
          <w:sz w:val="22"/>
          <w:szCs w:val="22"/>
        </w:rPr>
      </w:pPr>
      <w:r>
        <w:rPr>
          <w:rFonts w:ascii="Arial" w:hAnsi="Arial" w:cs="Arial"/>
          <w:noProof/>
          <w:sz w:val="22"/>
          <w:szCs w:val="22"/>
          <w:lang w:eastAsia="en-NZ"/>
        </w:rPr>
        <w:drawing>
          <wp:inline distT="0" distB="0" distL="0" distR="0" wp14:anchorId="3039B31E" wp14:editId="30995D31">
            <wp:extent cx="2955471" cy="2144811"/>
            <wp:effectExtent l="0" t="0" r="0" b="8255"/>
            <wp:docPr id="6" name="Picture 6" descr="numOf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mOfStati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6708" cy="2160223"/>
                    </a:xfrm>
                    <a:prstGeom prst="rect">
                      <a:avLst/>
                    </a:prstGeom>
                    <a:noFill/>
                    <a:ln>
                      <a:noFill/>
                    </a:ln>
                  </pic:spPr>
                </pic:pic>
              </a:graphicData>
            </a:graphic>
          </wp:inline>
        </w:drawing>
      </w:r>
    </w:p>
    <w:p w14:paraId="0282E786" w14:textId="77777777" w:rsidR="006346EB" w:rsidRDefault="006346EB" w:rsidP="006346EB">
      <w:pPr>
        <w:jc w:val="center"/>
        <w:rPr>
          <w:rFonts w:ascii="Arial" w:hAnsi="Arial" w:cs="Arial"/>
          <w:sz w:val="22"/>
          <w:szCs w:val="22"/>
        </w:rPr>
      </w:pPr>
      <w:r w:rsidRPr="006346EB">
        <w:rPr>
          <w:rFonts w:ascii="Arial" w:hAnsi="Arial" w:cs="Arial"/>
          <w:b/>
          <w:sz w:val="22"/>
          <w:szCs w:val="22"/>
        </w:rPr>
        <w:t>Figure 6.</w:t>
      </w:r>
      <w:r>
        <w:rPr>
          <w:rFonts w:ascii="Arial" w:hAnsi="Arial" w:cs="Arial"/>
          <w:sz w:val="22"/>
          <w:szCs w:val="22"/>
        </w:rPr>
        <w:t xml:space="preserve"> </w:t>
      </w:r>
      <w:r w:rsidRPr="006346EB">
        <w:rPr>
          <w:rFonts w:ascii="Arial" w:hAnsi="Arial" w:cs="Arial"/>
          <w:sz w:val="22"/>
          <w:szCs w:val="22"/>
        </w:rPr>
        <w:t>Total travel times and number of charging stations</w:t>
      </w:r>
    </w:p>
    <w:p w14:paraId="72F8B061" w14:textId="77777777" w:rsidR="006346EB" w:rsidRDefault="006346EB" w:rsidP="00467137">
      <w:pPr>
        <w:rPr>
          <w:rFonts w:ascii="Arial" w:hAnsi="Arial" w:cs="Arial"/>
          <w:sz w:val="22"/>
          <w:szCs w:val="22"/>
        </w:rPr>
      </w:pPr>
    </w:p>
    <w:p w14:paraId="49937BFD" w14:textId="77777777" w:rsidR="003A2492" w:rsidRDefault="006346EB" w:rsidP="003A2492">
      <w:pPr>
        <w:jc w:val="both"/>
        <w:rPr>
          <w:rFonts w:ascii="Arial" w:hAnsi="Arial" w:cs="Arial"/>
          <w:sz w:val="22"/>
          <w:szCs w:val="22"/>
        </w:rPr>
      </w:pPr>
      <w:r w:rsidRPr="006346EB">
        <w:rPr>
          <w:rFonts w:ascii="Arial" w:hAnsi="Arial" w:cs="Arial"/>
          <w:sz w:val="22"/>
          <w:szCs w:val="22"/>
        </w:rPr>
        <w:t xml:space="preserve">In this case, we assumed the </w:t>
      </w:r>
      <w:r w:rsidR="003A2492">
        <w:rPr>
          <w:rFonts w:ascii="Arial" w:hAnsi="Arial" w:cs="Arial"/>
          <w:sz w:val="22"/>
          <w:szCs w:val="22"/>
        </w:rPr>
        <w:t xml:space="preserve">investment cost per station is </w:t>
      </w:r>
      <w:r w:rsidRPr="006346EB">
        <w:rPr>
          <w:rFonts w:ascii="Arial" w:hAnsi="Arial" w:cs="Arial"/>
          <w:sz w:val="22"/>
          <w:szCs w:val="22"/>
        </w:rPr>
        <w:t>$</w:t>
      </w:r>
      <w:r w:rsidR="001A50E6">
        <w:rPr>
          <w:rFonts w:ascii="Arial" w:hAnsi="Arial" w:cs="Arial"/>
          <w:sz w:val="22"/>
          <w:szCs w:val="22"/>
        </w:rPr>
        <w:t xml:space="preserve"> </w:t>
      </w:r>
      <w:r w:rsidRPr="006346EB">
        <w:rPr>
          <w:rFonts w:ascii="Arial" w:hAnsi="Arial" w:cs="Arial"/>
          <w:sz w:val="22"/>
          <w:szCs w:val="22"/>
        </w:rPr>
        <w:t>50</w:t>
      </w:r>
      <w:r w:rsidR="003A2492">
        <w:rPr>
          <w:rFonts w:ascii="Arial" w:hAnsi="Arial" w:cs="Arial"/>
          <w:sz w:val="22"/>
          <w:szCs w:val="22"/>
        </w:rPr>
        <w:t xml:space="preserve">0,000 and the value of time is </w:t>
      </w:r>
      <w:r w:rsidRPr="006346EB">
        <w:rPr>
          <w:rFonts w:ascii="Arial" w:hAnsi="Arial" w:cs="Arial"/>
          <w:sz w:val="22"/>
          <w:szCs w:val="22"/>
        </w:rPr>
        <w:t>$</w:t>
      </w:r>
      <w:r w:rsidR="001A50E6">
        <w:rPr>
          <w:rFonts w:ascii="Arial" w:hAnsi="Arial" w:cs="Arial"/>
          <w:sz w:val="22"/>
          <w:szCs w:val="22"/>
        </w:rPr>
        <w:t xml:space="preserve"> </w:t>
      </w:r>
      <w:r w:rsidRPr="006346EB">
        <w:rPr>
          <w:rFonts w:ascii="Arial" w:hAnsi="Arial" w:cs="Arial"/>
          <w:sz w:val="22"/>
          <w:szCs w:val="22"/>
        </w:rPr>
        <w:t xml:space="preserve">0.3 per minute. The problem are solved with the computational time of 1.81 hours. Table </w:t>
      </w:r>
      <w:r w:rsidR="003A2492">
        <w:rPr>
          <w:rFonts w:ascii="Arial" w:hAnsi="Arial" w:cs="Arial"/>
          <w:sz w:val="22"/>
          <w:szCs w:val="22"/>
        </w:rPr>
        <w:t>1</w:t>
      </w:r>
      <w:r w:rsidRPr="006346EB">
        <w:rPr>
          <w:rFonts w:ascii="Arial" w:hAnsi="Arial" w:cs="Arial"/>
          <w:sz w:val="22"/>
          <w:szCs w:val="22"/>
        </w:rPr>
        <w:t xml:space="preserve"> depicts the optimal charging locations and corresponding total system cost at five different</w:t>
      </w:r>
      <w:r w:rsidR="003A2492">
        <w:rPr>
          <w:rFonts w:ascii="Arial" w:hAnsi="Arial" w:cs="Arial"/>
          <w:sz w:val="22"/>
          <w:szCs w:val="22"/>
        </w:rPr>
        <w:t xml:space="preserve"> level of EVs' penetration - 10%, 30%, 50%, 70%, and 90</w:t>
      </w:r>
      <w:r w:rsidRPr="006346EB">
        <w:rPr>
          <w:rFonts w:ascii="Arial" w:hAnsi="Arial" w:cs="Arial"/>
          <w:sz w:val="22"/>
          <w:szCs w:val="22"/>
        </w:rPr>
        <w:t>%.</w:t>
      </w:r>
    </w:p>
    <w:p w14:paraId="3A088854" w14:textId="77777777" w:rsidR="00567FFD" w:rsidRDefault="00567FFD" w:rsidP="003A2492">
      <w:pPr>
        <w:jc w:val="both"/>
        <w:rPr>
          <w:rFonts w:ascii="Arial" w:hAnsi="Arial" w:cs="Arial"/>
          <w:sz w:val="22"/>
          <w:szCs w:val="22"/>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7"/>
        <w:gridCol w:w="2407"/>
        <w:gridCol w:w="2407"/>
        <w:gridCol w:w="2408"/>
      </w:tblGrid>
      <w:tr w:rsidR="003A2492" w14:paraId="6B44DFB3" w14:textId="77777777" w:rsidTr="00463050">
        <w:tc>
          <w:tcPr>
            <w:tcW w:w="2407" w:type="dxa"/>
          </w:tcPr>
          <w:p w14:paraId="7462DC2C" w14:textId="77777777" w:rsidR="003A2492" w:rsidRPr="00463050" w:rsidRDefault="00463050" w:rsidP="00463050">
            <w:pPr>
              <w:jc w:val="center"/>
              <w:rPr>
                <w:rFonts w:ascii="Arial" w:hAnsi="Arial" w:cs="Arial"/>
                <w:b/>
                <w:sz w:val="22"/>
                <w:szCs w:val="22"/>
              </w:rPr>
            </w:pPr>
            <w:r w:rsidRPr="00463050">
              <w:rPr>
                <w:rFonts w:ascii="Arial" w:hAnsi="Arial" w:cs="Arial"/>
                <w:b/>
                <w:sz w:val="22"/>
                <w:szCs w:val="22"/>
              </w:rPr>
              <w:t>EVs’ proportion</w:t>
            </w:r>
          </w:p>
        </w:tc>
        <w:tc>
          <w:tcPr>
            <w:tcW w:w="2407" w:type="dxa"/>
          </w:tcPr>
          <w:p w14:paraId="0FA58623" w14:textId="77777777" w:rsidR="003A2492" w:rsidRPr="00463050" w:rsidRDefault="00463050" w:rsidP="00463050">
            <w:pPr>
              <w:jc w:val="center"/>
              <w:rPr>
                <w:rFonts w:ascii="Arial" w:hAnsi="Arial" w:cs="Arial"/>
                <w:b/>
                <w:sz w:val="22"/>
                <w:szCs w:val="22"/>
              </w:rPr>
            </w:pPr>
            <w:r w:rsidRPr="00463050">
              <w:rPr>
                <w:rFonts w:ascii="Arial" w:hAnsi="Arial" w:cs="Arial"/>
                <w:b/>
                <w:sz w:val="22"/>
                <w:szCs w:val="22"/>
              </w:rPr>
              <w:t>Number of stations</w:t>
            </w:r>
          </w:p>
        </w:tc>
        <w:tc>
          <w:tcPr>
            <w:tcW w:w="2407" w:type="dxa"/>
          </w:tcPr>
          <w:p w14:paraId="5C17B3D2" w14:textId="77777777" w:rsidR="003A2492" w:rsidRPr="00463050" w:rsidRDefault="00463050" w:rsidP="00467137">
            <w:pPr>
              <w:rPr>
                <w:rFonts w:ascii="Arial" w:hAnsi="Arial" w:cs="Arial"/>
                <w:b/>
                <w:sz w:val="22"/>
                <w:szCs w:val="22"/>
              </w:rPr>
            </w:pPr>
            <w:r w:rsidRPr="00463050">
              <w:rPr>
                <w:rFonts w:ascii="Arial" w:hAnsi="Arial" w:cs="Arial"/>
                <w:b/>
                <w:sz w:val="22"/>
                <w:szCs w:val="22"/>
              </w:rPr>
              <w:t>Location</w:t>
            </w:r>
          </w:p>
        </w:tc>
        <w:tc>
          <w:tcPr>
            <w:tcW w:w="2408" w:type="dxa"/>
          </w:tcPr>
          <w:p w14:paraId="145A6798" w14:textId="77777777" w:rsidR="003A2492" w:rsidRPr="00463050" w:rsidRDefault="00463050" w:rsidP="00467137">
            <w:pPr>
              <w:rPr>
                <w:rFonts w:ascii="Arial" w:hAnsi="Arial" w:cs="Arial"/>
                <w:b/>
                <w:sz w:val="22"/>
                <w:szCs w:val="22"/>
              </w:rPr>
            </w:pPr>
            <w:r w:rsidRPr="00463050">
              <w:rPr>
                <w:rFonts w:ascii="Arial" w:hAnsi="Arial" w:cs="Arial"/>
                <w:b/>
                <w:sz w:val="22"/>
                <w:szCs w:val="22"/>
              </w:rPr>
              <w:t>Total system cost</w:t>
            </w:r>
          </w:p>
        </w:tc>
      </w:tr>
      <w:tr w:rsidR="003A2492" w14:paraId="7C730AAE" w14:textId="77777777" w:rsidTr="00463050">
        <w:tc>
          <w:tcPr>
            <w:tcW w:w="2407" w:type="dxa"/>
          </w:tcPr>
          <w:p w14:paraId="4C46B9AE" w14:textId="77777777" w:rsidR="003A2492" w:rsidRDefault="00463050" w:rsidP="00463050">
            <w:pPr>
              <w:jc w:val="center"/>
              <w:rPr>
                <w:rFonts w:ascii="Arial" w:hAnsi="Arial" w:cs="Arial"/>
                <w:sz w:val="22"/>
                <w:szCs w:val="22"/>
              </w:rPr>
            </w:pPr>
            <w:r>
              <w:rPr>
                <w:rFonts w:ascii="Arial" w:hAnsi="Arial" w:cs="Arial"/>
                <w:sz w:val="22"/>
                <w:szCs w:val="22"/>
              </w:rPr>
              <w:t>10%</w:t>
            </w:r>
          </w:p>
        </w:tc>
        <w:tc>
          <w:tcPr>
            <w:tcW w:w="2407" w:type="dxa"/>
          </w:tcPr>
          <w:p w14:paraId="504E3887" w14:textId="77777777" w:rsidR="003A2492" w:rsidRDefault="00463050" w:rsidP="00463050">
            <w:pPr>
              <w:jc w:val="center"/>
              <w:rPr>
                <w:rFonts w:ascii="Arial" w:hAnsi="Arial" w:cs="Arial"/>
                <w:sz w:val="22"/>
                <w:szCs w:val="22"/>
              </w:rPr>
            </w:pPr>
            <w:r>
              <w:rPr>
                <w:rFonts w:ascii="Arial" w:hAnsi="Arial" w:cs="Arial"/>
                <w:sz w:val="22"/>
                <w:szCs w:val="22"/>
              </w:rPr>
              <w:t>1</w:t>
            </w:r>
          </w:p>
        </w:tc>
        <w:tc>
          <w:tcPr>
            <w:tcW w:w="2407" w:type="dxa"/>
          </w:tcPr>
          <w:p w14:paraId="63DB7798" w14:textId="77777777" w:rsidR="003A2492" w:rsidRDefault="00463050" w:rsidP="00467137">
            <w:pPr>
              <w:rPr>
                <w:rFonts w:ascii="Arial" w:hAnsi="Arial" w:cs="Arial"/>
                <w:sz w:val="22"/>
                <w:szCs w:val="22"/>
              </w:rPr>
            </w:pPr>
            <w:r>
              <w:rPr>
                <w:rFonts w:ascii="Arial" w:hAnsi="Arial" w:cs="Arial"/>
                <w:sz w:val="22"/>
                <w:szCs w:val="22"/>
              </w:rPr>
              <w:t>13</w:t>
            </w:r>
          </w:p>
        </w:tc>
        <w:tc>
          <w:tcPr>
            <w:tcW w:w="2408" w:type="dxa"/>
          </w:tcPr>
          <w:p w14:paraId="7587F947" w14:textId="77777777" w:rsidR="003A2492" w:rsidRDefault="00463050" w:rsidP="00467137">
            <w:pPr>
              <w:rPr>
                <w:rFonts w:ascii="Arial" w:hAnsi="Arial" w:cs="Arial"/>
                <w:sz w:val="22"/>
                <w:szCs w:val="22"/>
              </w:rPr>
            </w:pPr>
            <w:r w:rsidRPr="00463050">
              <w:rPr>
                <w:rFonts w:ascii="Arial" w:hAnsi="Arial" w:cs="Arial"/>
                <w:sz w:val="22"/>
                <w:szCs w:val="22"/>
              </w:rPr>
              <w:t>$ 2,640,805.98</w:t>
            </w:r>
          </w:p>
        </w:tc>
      </w:tr>
      <w:tr w:rsidR="003A2492" w14:paraId="5597C227" w14:textId="77777777" w:rsidTr="00463050">
        <w:tc>
          <w:tcPr>
            <w:tcW w:w="2407" w:type="dxa"/>
          </w:tcPr>
          <w:p w14:paraId="646DB902" w14:textId="77777777" w:rsidR="003A2492" w:rsidRDefault="00463050" w:rsidP="00463050">
            <w:pPr>
              <w:jc w:val="center"/>
              <w:rPr>
                <w:rFonts w:ascii="Arial" w:hAnsi="Arial" w:cs="Arial"/>
                <w:sz w:val="22"/>
                <w:szCs w:val="22"/>
              </w:rPr>
            </w:pPr>
            <w:r>
              <w:rPr>
                <w:rFonts w:ascii="Arial" w:hAnsi="Arial" w:cs="Arial"/>
                <w:sz w:val="22"/>
                <w:szCs w:val="22"/>
              </w:rPr>
              <w:t>30%</w:t>
            </w:r>
          </w:p>
        </w:tc>
        <w:tc>
          <w:tcPr>
            <w:tcW w:w="2407" w:type="dxa"/>
          </w:tcPr>
          <w:p w14:paraId="605F6F0C" w14:textId="77777777" w:rsidR="003A2492" w:rsidRDefault="00463050" w:rsidP="00463050">
            <w:pPr>
              <w:jc w:val="center"/>
              <w:rPr>
                <w:rFonts w:ascii="Arial" w:hAnsi="Arial" w:cs="Arial"/>
                <w:sz w:val="22"/>
                <w:szCs w:val="22"/>
              </w:rPr>
            </w:pPr>
            <w:r>
              <w:rPr>
                <w:rFonts w:ascii="Arial" w:hAnsi="Arial" w:cs="Arial"/>
                <w:sz w:val="22"/>
                <w:szCs w:val="22"/>
              </w:rPr>
              <w:t>1</w:t>
            </w:r>
          </w:p>
        </w:tc>
        <w:tc>
          <w:tcPr>
            <w:tcW w:w="2407" w:type="dxa"/>
          </w:tcPr>
          <w:p w14:paraId="4833F9B9" w14:textId="77777777" w:rsidR="003A2492" w:rsidRDefault="00463050" w:rsidP="00467137">
            <w:pPr>
              <w:rPr>
                <w:rFonts w:ascii="Arial" w:hAnsi="Arial" w:cs="Arial"/>
                <w:sz w:val="22"/>
                <w:szCs w:val="22"/>
              </w:rPr>
            </w:pPr>
            <w:r>
              <w:rPr>
                <w:rFonts w:ascii="Arial" w:hAnsi="Arial" w:cs="Arial"/>
                <w:sz w:val="22"/>
                <w:szCs w:val="22"/>
              </w:rPr>
              <w:t>13</w:t>
            </w:r>
          </w:p>
        </w:tc>
        <w:tc>
          <w:tcPr>
            <w:tcW w:w="2408" w:type="dxa"/>
          </w:tcPr>
          <w:p w14:paraId="0D000A4C" w14:textId="77777777" w:rsidR="003A2492" w:rsidRDefault="00463050" w:rsidP="00467137">
            <w:pPr>
              <w:rPr>
                <w:rFonts w:ascii="Arial" w:hAnsi="Arial" w:cs="Arial"/>
                <w:sz w:val="22"/>
                <w:szCs w:val="22"/>
              </w:rPr>
            </w:pPr>
            <w:r w:rsidRPr="00463050">
              <w:rPr>
                <w:rFonts w:ascii="Arial" w:hAnsi="Arial" w:cs="Arial"/>
                <w:sz w:val="22"/>
                <w:szCs w:val="22"/>
              </w:rPr>
              <w:t>$ 2,765,255.89</w:t>
            </w:r>
          </w:p>
        </w:tc>
      </w:tr>
      <w:tr w:rsidR="003A2492" w14:paraId="2208160E" w14:textId="77777777" w:rsidTr="00463050">
        <w:tc>
          <w:tcPr>
            <w:tcW w:w="2407" w:type="dxa"/>
          </w:tcPr>
          <w:p w14:paraId="3A002304" w14:textId="77777777" w:rsidR="003A2492" w:rsidRDefault="00463050" w:rsidP="00463050">
            <w:pPr>
              <w:jc w:val="center"/>
              <w:rPr>
                <w:rFonts w:ascii="Arial" w:hAnsi="Arial" w:cs="Arial"/>
                <w:sz w:val="22"/>
                <w:szCs w:val="22"/>
              </w:rPr>
            </w:pPr>
            <w:r>
              <w:rPr>
                <w:rFonts w:ascii="Arial" w:hAnsi="Arial" w:cs="Arial"/>
                <w:sz w:val="22"/>
                <w:szCs w:val="22"/>
              </w:rPr>
              <w:t>50%</w:t>
            </w:r>
          </w:p>
        </w:tc>
        <w:tc>
          <w:tcPr>
            <w:tcW w:w="2407" w:type="dxa"/>
          </w:tcPr>
          <w:p w14:paraId="324C29EB" w14:textId="77777777" w:rsidR="003A2492" w:rsidRDefault="00463050" w:rsidP="00463050">
            <w:pPr>
              <w:jc w:val="center"/>
              <w:rPr>
                <w:rFonts w:ascii="Arial" w:hAnsi="Arial" w:cs="Arial"/>
                <w:sz w:val="22"/>
                <w:szCs w:val="22"/>
              </w:rPr>
            </w:pPr>
            <w:r>
              <w:rPr>
                <w:rFonts w:ascii="Arial" w:hAnsi="Arial" w:cs="Arial"/>
                <w:sz w:val="22"/>
                <w:szCs w:val="22"/>
              </w:rPr>
              <w:t>2</w:t>
            </w:r>
          </w:p>
        </w:tc>
        <w:tc>
          <w:tcPr>
            <w:tcW w:w="2407" w:type="dxa"/>
          </w:tcPr>
          <w:p w14:paraId="2EF0F191" w14:textId="77777777" w:rsidR="003A2492" w:rsidRDefault="00463050" w:rsidP="00467137">
            <w:pPr>
              <w:rPr>
                <w:rFonts w:ascii="Arial" w:hAnsi="Arial" w:cs="Arial"/>
                <w:sz w:val="22"/>
                <w:szCs w:val="22"/>
              </w:rPr>
            </w:pPr>
            <w:r>
              <w:rPr>
                <w:rFonts w:ascii="Arial" w:hAnsi="Arial" w:cs="Arial"/>
                <w:sz w:val="22"/>
                <w:szCs w:val="22"/>
              </w:rPr>
              <w:t>13, 16</w:t>
            </w:r>
          </w:p>
        </w:tc>
        <w:tc>
          <w:tcPr>
            <w:tcW w:w="2408" w:type="dxa"/>
          </w:tcPr>
          <w:p w14:paraId="6C700F4E" w14:textId="77777777" w:rsidR="003A2492" w:rsidRDefault="00463050" w:rsidP="00467137">
            <w:pPr>
              <w:rPr>
                <w:rFonts w:ascii="Arial" w:hAnsi="Arial" w:cs="Arial"/>
                <w:sz w:val="22"/>
                <w:szCs w:val="22"/>
              </w:rPr>
            </w:pPr>
            <w:r w:rsidRPr="00463050">
              <w:rPr>
                <w:rFonts w:ascii="Arial" w:hAnsi="Arial" w:cs="Arial"/>
                <w:sz w:val="22"/>
                <w:szCs w:val="22"/>
              </w:rPr>
              <w:t>$ 3,356,073.88</w:t>
            </w:r>
          </w:p>
        </w:tc>
      </w:tr>
      <w:tr w:rsidR="003A2492" w14:paraId="2983FFF9" w14:textId="77777777" w:rsidTr="00463050">
        <w:tc>
          <w:tcPr>
            <w:tcW w:w="2407" w:type="dxa"/>
          </w:tcPr>
          <w:p w14:paraId="2B42CE29" w14:textId="77777777" w:rsidR="003A2492" w:rsidRDefault="00463050" w:rsidP="00463050">
            <w:pPr>
              <w:jc w:val="center"/>
              <w:rPr>
                <w:rFonts w:ascii="Arial" w:hAnsi="Arial" w:cs="Arial"/>
                <w:sz w:val="22"/>
                <w:szCs w:val="22"/>
              </w:rPr>
            </w:pPr>
            <w:r>
              <w:rPr>
                <w:rFonts w:ascii="Arial" w:hAnsi="Arial" w:cs="Arial"/>
                <w:sz w:val="22"/>
                <w:szCs w:val="22"/>
              </w:rPr>
              <w:t>70%</w:t>
            </w:r>
          </w:p>
        </w:tc>
        <w:tc>
          <w:tcPr>
            <w:tcW w:w="2407" w:type="dxa"/>
          </w:tcPr>
          <w:p w14:paraId="3CEBC1C7" w14:textId="77777777" w:rsidR="003A2492" w:rsidRDefault="00463050" w:rsidP="00463050">
            <w:pPr>
              <w:jc w:val="center"/>
              <w:rPr>
                <w:rFonts w:ascii="Arial" w:hAnsi="Arial" w:cs="Arial"/>
                <w:sz w:val="22"/>
                <w:szCs w:val="22"/>
              </w:rPr>
            </w:pPr>
            <w:r>
              <w:rPr>
                <w:rFonts w:ascii="Arial" w:hAnsi="Arial" w:cs="Arial"/>
                <w:sz w:val="22"/>
                <w:szCs w:val="22"/>
              </w:rPr>
              <w:t>3</w:t>
            </w:r>
          </w:p>
        </w:tc>
        <w:tc>
          <w:tcPr>
            <w:tcW w:w="2407" w:type="dxa"/>
          </w:tcPr>
          <w:p w14:paraId="3B75C2B0" w14:textId="77777777" w:rsidR="003A2492" w:rsidRDefault="00463050" w:rsidP="00467137">
            <w:pPr>
              <w:rPr>
                <w:rFonts w:ascii="Arial" w:hAnsi="Arial" w:cs="Arial"/>
                <w:sz w:val="22"/>
                <w:szCs w:val="22"/>
              </w:rPr>
            </w:pPr>
            <w:r>
              <w:rPr>
                <w:rFonts w:ascii="Arial" w:hAnsi="Arial" w:cs="Arial"/>
                <w:sz w:val="22"/>
                <w:szCs w:val="22"/>
              </w:rPr>
              <w:t>13, 16, 4</w:t>
            </w:r>
          </w:p>
        </w:tc>
        <w:tc>
          <w:tcPr>
            <w:tcW w:w="2408" w:type="dxa"/>
          </w:tcPr>
          <w:p w14:paraId="2FBABA26" w14:textId="77777777" w:rsidR="003A2492" w:rsidRDefault="00463050" w:rsidP="00463050">
            <w:pPr>
              <w:rPr>
                <w:rFonts w:ascii="Arial" w:hAnsi="Arial" w:cs="Arial"/>
                <w:sz w:val="22"/>
                <w:szCs w:val="22"/>
              </w:rPr>
            </w:pPr>
            <w:r w:rsidRPr="00463050">
              <w:rPr>
                <w:rFonts w:ascii="Arial" w:hAnsi="Arial" w:cs="Arial"/>
                <w:sz w:val="22"/>
                <w:szCs w:val="22"/>
              </w:rPr>
              <w:t>$ 3,658,367.36</w:t>
            </w:r>
          </w:p>
        </w:tc>
      </w:tr>
      <w:tr w:rsidR="003A2492" w14:paraId="5F6713E2" w14:textId="77777777" w:rsidTr="00463050">
        <w:tc>
          <w:tcPr>
            <w:tcW w:w="2407" w:type="dxa"/>
          </w:tcPr>
          <w:p w14:paraId="47FFC7D3" w14:textId="77777777" w:rsidR="003A2492" w:rsidRDefault="00463050" w:rsidP="00463050">
            <w:pPr>
              <w:jc w:val="center"/>
              <w:rPr>
                <w:rFonts w:ascii="Arial" w:hAnsi="Arial" w:cs="Arial"/>
                <w:sz w:val="22"/>
                <w:szCs w:val="22"/>
              </w:rPr>
            </w:pPr>
            <w:r>
              <w:rPr>
                <w:rFonts w:ascii="Arial" w:hAnsi="Arial" w:cs="Arial"/>
                <w:sz w:val="22"/>
                <w:szCs w:val="22"/>
              </w:rPr>
              <w:t>90%</w:t>
            </w:r>
          </w:p>
        </w:tc>
        <w:tc>
          <w:tcPr>
            <w:tcW w:w="2407" w:type="dxa"/>
          </w:tcPr>
          <w:p w14:paraId="3AA1D7B9" w14:textId="77777777" w:rsidR="003A2492" w:rsidRDefault="00463050" w:rsidP="00463050">
            <w:pPr>
              <w:jc w:val="center"/>
              <w:rPr>
                <w:rFonts w:ascii="Arial" w:hAnsi="Arial" w:cs="Arial"/>
                <w:sz w:val="22"/>
                <w:szCs w:val="22"/>
              </w:rPr>
            </w:pPr>
            <w:r>
              <w:rPr>
                <w:rFonts w:ascii="Arial" w:hAnsi="Arial" w:cs="Arial"/>
                <w:sz w:val="22"/>
                <w:szCs w:val="22"/>
              </w:rPr>
              <w:t>3</w:t>
            </w:r>
          </w:p>
        </w:tc>
        <w:tc>
          <w:tcPr>
            <w:tcW w:w="2407" w:type="dxa"/>
          </w:tcPr>
          <w:p w14:paraId="6DDDA786" w14:textId="77777777" w:rsidR="003A2492" w:rsidRDefault="00463050" w:rsidP="00467137">
            <w:pPr>
              <w:rPr>
                <w:rFonts w:ascii="Arial" w:hAnsi="Arial" w:cs="Arial"/>
                <w:sz w:val="22"/>
                <w:szCs w:val="22"/>
              </w:rPr>
            </w:pPr>
            <w:r>
              <w:rPr>
                <w:rFonts w:ascii="Arial" w:hAnsi="Arial" w:cs="Arial"/>
                <w:sz w:val="22"/>
                <w:szCs w:val="22"/>
              </w:rPr>
              <w:t>13, 16, 4</w:t>
            </w:r>
          </w:p>
        </w:tc>
        <w:tc>
          <w:tcPr>
            <w:tcW w:w="2408" w:type="dxa"/>
          </w:tcPr>
          <w:p w14:paraId="6B70BF48" w14:textId="77777777" w:rsidR="003A2492" w:rsidRDefault="00463050" w:rsidP="00467137">
            <w:pPr>
              <w:rPr>
                <w:rFonts w:ascii="Arial" w:hAnsi="Arial" w:cs="Arial"/>
                <w:sz w:val="22"/>
                <w:szCs w:val="22"/>
              </w:rPr>
            </w:pPr>
            <w:r w:rsidRPr="00463050">
              <w:rPr>
                <w:rFonts w:ascii="Arial" w:hAnsi="Arial" w:cs="Arial"/>
                <w:sz w:val="22"/>
                <w:szCs w:val="22"/>
              </w:rPr>
              <w:t>$ 3,817,747.63</w:t>
            </w:r>
          </w:p>
        </w:tc>
      </w:tr>
    </w:tbl>
    <w:p w14:paraId="1072A025" w14:textId="77777777" w:rsidR="006346EB" w:rsidRPr="003A2492" w:rsidRDefault="006346EB" w:rsidP="003A2492">
      <w:pPr>
        <w:jc w:val="center"/>
        <w:rPr>
          <w:rFonts w:ascii="Arial" w:hAnsi="Arial" w:cs="Arial"/>
          <w:sz w:val="22"/>
          <w:szCs w:val="22"/>
        </w:rPr>
      </w:pPr>
      <w:r w:rsidRPr="006346EB">
        <w:rPr>
          <w:rFonts w:ascii="Arial" w:hAnsi="Arial" w:cs="Arial"/>
          <w:b/>
          <w:sz w:val="22"/>
          <w:szCs w:val="22"/>
        </w:rPr>
        <w:t>Table 1.</w:t>
      </w:r>
      <w:r w:rsidR="003A2492">
        <w:rPr>
          <w:rFonts w:ascii="Arial" w:hAnsi="Arial" w:cs="Arial"/>
          <w:b/>
          <w:sz w:val="22"/>
          <w:szCs w:val="22"/>
        </w:rPr>
        <w:t xml:space="preserve"> </w:t>
      </w:r>
      <w:r w:rsidR="003A2492">
        <w:rPr>
          <w:rFonts w:ascii="Arial" w:hAnsi="Arial" w:cs="Arial"/>
          <w:sz w:val="22"/>
          <w:szCs w:val="22"/>
        </w:rPr>
        <w:t>The charging locations and total system costs</w:t>
      </w:r>
    </w:p>
    <w:p w14:paraId="18765328" w14:textId="77777777" w:rsidR="006346EB" w:rsidRDefault="006346EB" w:rsidP="00467137">
      <w:pPr>
        <w:rPr>
          <w:rFonts w:ascii="Arial" w:hAnsi="Arial" w:cs="Arial"/>
          <w:sz w:val="22"/>
          <w:szCs w:val="22"/>
        </w:rPr>
      </w:pPr>
    </w:p>
    <w:p w14:paraId="0E60E35A" w14:textId="77777777" w:rsidR="006346EB" w:rsidRDefault="006346EB" w:rsidP="003A2492">
      <w:pPr>
        <w:jc w:val="both"/>
        <w:rPr>
          <w:rFonts w:ascii="Arial" w:hAnsi="Arial" w:cs="Arial"/>
          <w:sz w:val="22"/>
          <w:szCs w:val="22"/>
        </w:rPr>
      </w:pPr>
      <w:r w:rsidRPr="006346EB">
        <w:rPr>
          <w:rFonts w:ascii="Arial" w:hAnsi="Arial" w:cs="Arial"/>
          <w:sz w:val="22"/>
          <w:szCs w:val="22"/>
        </w:rPr>
        <w:lastRenderedPageBreak/>
        <w:t xml:space="preserve">To illustrate the efficiency and quick convergence of proposed solution algorithm, the shape of sampling distribution with the smallest, median and largest EVs' penetration are shown as in Figure </w:t>
      </w:r>
      <w:r w:rsidR="003A2492">
        <w:rPr>
          <w:rFonts w:ascii="Arial" w:hAnsi="Arial" w:cs="Arial"/>
          <w:sz w:val="22"/>
          <w:szCs w:val="22"/>
        </w:rPr>
        <w:t>7</w:t>
      </w:r>
      <w:r w:rsidRPr="006346EB">
        <w:rPr>
          <w:rFonts w:ascii="Arial" w:hAnsi="Arial" w:cs="Arial"/>
          <w:sz w:val="22"/>
          <w:szCs w:val="22"/>
        </w:rPr>
        <w:t>, respectively.</w:t>
      </w:r>
    </w:p>
    <w:p w14:paraId="35FEA18D" w14:textId="77777777" w:rsidR="006346EB" w:rsidRDefault="006346EB" w:rsidP="00467137">
      <w:pPr>
        <w:rPr>
          <w:rFonts w:ascii="Arial" w:hAnsi="Arial" w:cs="Arial"/>
          <w:sz w:val="22"/>
          <w:szCs w:val="22"/>
        </w:rPr>
      </w:pPr>
    </w:p>
    <w:p w14:paraId="04887E5C" w14:textId="77777777" w:rsidR="006346EB" w:rsidRDefault="00EA31E1" w:rsidP="006346EB">
      <w:pPr>
        <w:jc w:val="center"/>
        <w:rPr>
          <w:rFonts w:ascii="Arial" w:hAnsi="Arial" w:cs="Arial"/>
          <w:sz w:val="22"/>
          <w:szCs w:val="22"/>
        </w:rPr>
      </w:pPr>
      <w:r>
        <w:rPr>
          <w:rFonts w:ascii="Arial" w:hAnsi="Arial" w:cs="Arial"/>
          <w:noProof/>
          <w:sz w:val="22"/>
          <w:szCs w:val="22"/>
          <w:lang w:eastAsia="en-NZ"/>
        </w:rPr>
        <w:drawing>
          <wp:inline distT="0" distB="0" distL="0" distR="0" wp14:anchorId="0698EBBC" wp14:editId="339830FD">
            <wp:extent cx="6097905" cy="3427730"/>
            <wp:effectExtent l="0" t="0" r="0" b="0"/>
            <wp:docPr id="7" name="Picture 7" descr="l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c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7905" cy="3427730"/>
                    </a:xfrm>
                    <a:prstGeom prst="rect">
                      <a:avLst/>
                    </a:prstGeom>
                    <a:noFill/>
                    <a:ln>
                      <a:noFill/>
                    </a:ln>
                  </pic:spPr>
                </pic:pic>
              </a:graphicData>
            </a:graphic>
          </wp:inline>
        </w:drawing>
      </w:r>
    </w:p>
    <w:p w14:paraId="036444A0" w14:textId="77777777" w:rsidR="006346EB" w:rsidRDefault="006346EB" w:rsidP="006346EB">
      <w:pPr>
        <w:jc w:val="center"/>
        <w:rPr>
          <w:rFonts w:ascii="Arial" w:hAnsi="Arial" w:cs="Arial"/>
          <w:sz w:val="22"/>
          <w:szCs w:val="22"/>
        </w:rPr>
      </w:pPr>
      <w:r w:rsidRPr="006346EB">
        <w:rPr>
          <w:rFonts w:ascii="Arial" w:hAnsi="Arial" w:cs="Arial"/>
          <w:b/>
          <w:sz w:val="22"/>
          <w:szCs w:val="22"/>
        </w:rPr>
        <w:t>Figure 7.</w:t>
      </w:r>
      <w:r>
        <w:rPr>
          <w:rFonts w:ascii="Arial" w:hAnsi="Arial" w:cs="Arial"/>
          <w:sz w:val="22"/>
          <w:szCs w:val="22"/>
        </w:rPr>
        <w:t xml:space="preserve"> </w:t>
      </w:r>
      <w:r w:rsidRPr="006346EB">
        <w:rPr>
          <w:rFonts w:ascii="Arial" w:hAnsi="Arial" w:cs="Arial"/>
          <w:sz w:val="22"/>
          <w:szCs w:val="22"/>
        </w:rPr>
        <w:t>Convergence of charging solutions with different proportions of EVs</w:t>
      </w:r>
    </w:p>
    <w:p w14:paraId="38A96041" w14:textId="77777777" w:rsidR="006346EB" w:rsidRDefault="006346EB" w:rsidP="00467137">
      <w:pPr>
        <w:rPr>
          <w:rFonts w:ascii="Arial" w:hAnsi="Arial" w:cs="Arial"/>
          <w:sz w:val="22"/>
          <w:szCs w:val="22"/>
        </w:rPr>
      </w:pPr>
    </w:p>
    <w:p w14:paraId="54DE64F2" w14:textId="77777777" w:rsidR="00463050" w:rsidRDefault="001A50E6" w:rsidP="00463050">
      <w:pPr>
        <w:jc w:val="both"/>
        <w:rPr>
          <w:rFonts w:ascii="Arial" w:hAnsi="Arial" w:cs="Arial"/>
          <w:sz w:val="22"/>
          <w:szCs w:val="22"/>
        </w:rPr>
      </w:pPr>
      <w:r>
        <w:rPr>
          <w:rFonts w:ascii="Arial" w:hAnsi="Arial" w:cs="Arial"/>
          <w:noProof/>
          <w:sz w:val="22"/>
          <w:szCs w:val="22"/>
          <w:lang w:eastAsia="en-NZ"/>
        </w:rPr>
        <w:drawing>
          <wp:inline distT="0" distB="0" distL="0" distR="0" wp14:anchorId="709C1B65" wp14:editId="2FD3E874">
            <wp:extent cx="6120765" cy="24701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ans_st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2470150"/>
                    </a:xfrm>
                    <a:prstGeom prst="rect">
                      <a:avLst/>
                    </a:prstGeom>
                  </pic:spPr>
                </pic:pic>
              </a:graphicData>
            </a:graphic>
          </wp:inline>
        </w:drawing>
      </w:r>
    </w:p>
    <w:p w14:paraId="72D36EC1" w14:textId="77777777" w:rsidR="00463050" w:rsidRDefault="001A50E6" w:rsidP="001A50E6">
      <w:pPr>
        <w:jc w:val="center"/>
        <w:rPr>
          <w:rFonts w:ascii="Arial" w:hAnsi="Arial" w:cs="Arial"/>
          <w:sz w:val="22"/>
          <w:szCs w:val="22"/>
        </w:rPr>
      </w:pPr>
      <w:r w:rsidRPr="001A50E6">
        <w:rPr>
          <w:rFonts w:ascii="Arial" w:hAnsi="Arial" w:cs="Arial"/>
          <w:b/>
          <w:sz w:val="22"/>
          <w:szCs w:val="22"/>
        </w:rPr>
        <w:t>Figure 8.</w:t>
      </w:r>
      <w:r>
        <w:rPr>
          <w:rFonts w:ascii="Arial" w:hAnsi="Arial" w:cs="Arial"/>
          <w:sz w:val="22"/>
          <w:szCs w:val="22"/>
        </w:rPr>
        <w:t xml:space="preserve"> Means and standard deviation of elite solutions over iterations</w:t>
      </w:r>
    </w:p>
    <w:p w14:paraId="344CCFF6" w14:textId="77777777" w:rsidR="001A50E6" w:rsidRDefault="001A50E6" w:rsidP="00463050">
      <w:pPr>
        <w:jc w:val="both"/>
        <w:rPr>
          <w:rFonts w:ascii="Arial" w:hAnsi="Arial" w:cs="Arial"/>
          <w:sz w:val="22"/>
          <w:szCs w:val="22"/>
        </w:rPr>
      </w:pPr>
    </w:p>
    <w:p w14:paraId="01D2CEF0" w14:textId="77777777" w:rsidR="00567FFD" w:rsidRDefault="00463050" w:rsidP="00463050">
      <w:pPr>
        <w:jc w:val="both"/>
        <w:rPr>
          <w:rFonts w:ascii="Arial" w:hAnsi="Arial" w:cs="Arial"/>
          <w:sz w:val="22"/>
          <w:szCs w:val="22"/>
        </w:rPr>
      </w:pPr>
      <w:r w:rsidRPr="00463050">
        <w:rPr>
          <w:rFonts w:ascii="Arial" w:hAnsi="Arial" w:cs="Arial"/>
          <w:sz w:val="22"/>
          <w:szCs w:val="22"/>
        </w:rPr>
        <w:t>As can be seen in the Figure 7(a), when EVs' proportion accounts for 10% of the total vehicles in the network,</w:t>
      </w:r>
      <w:r>
        <w:rPr>
          <w:rFonts w:ascii="Arial" w:hAnsi="Arial" w:cs="Arial"/>
          <w:sz w:val="22"/>
          <w:szCs w:val="22"/>
        </w:rPr>
        <w:t xml:space="preserve"> </w:t>
      </w:r>
      <w:r w:rsidRPr="00463050">
        <w:rPr>
          <w:rFonts w:ascii="Arial" w:hAnsi="Arial" w:cs="Arial"/>
          <w:sz w:val="22"/>
          <w:szCs w:val="22"/>
        </w:rPr>
        <w:t>the sampling distribution parameters converges over three iterations and steer the locating solutions to the optimal</w:t>
      </w:r>
      <w:r>
        <w:rPr>
          <w:rFonts w:ascii="Arial" w:hAnsi="Arial" w:cs="Arial"/>
          <w:sz w:val="22"/>
          <w:szCs w:val="22"/>
        </w:rPr>
        <w:t xml:space="preserve"> </w:t>
      </w:r>
      <w:r w:rsidRPr="00463050">
        <w:rPr>
          <w:rFonts w:ascii="Arial" w:hAnsi="Arial" w:cs="Arial"/>
          <w:sz w:val="22"/>
          <w:szCs w:val="22"/>
        </w:rPr>
        <w:t xml:space="preserve">status at node 13. The mean and standard deviation of best PI values in this case over each </w:t>
      </w:r>
      <w:r w:rsidR="00567FFD" w:rsidRPr="00463050">
        <w:rPr>
          <w:rFonts w:ascii="Arial" w:hAnsi="Arial" w:cs="Arial"/>
          <w:sz w:val="22"/>
          <w:szCs w:val="22"/>
        </w:rPr>
        <w:t>iteration</w:t>
      </w:r>
      <w:r w:rsidRPr="00463050">
        <w:rPr>
          <w:rFonts w:ascii="Arial" w:hAnsi="Arial" w:cs="Arial"/>
          <w:sz w:val="22"/>
          <w:szCs w:val="22"/>
        </w:rPr>
        <w:t xml:space="preserve"> are shown</w:t>
      </w:r>
      <w:r>
        <w:rPr>
          <w:rFonts w:ascii="Arial" w:hAnsi="Arial" w:cs="Arial"/>
          <w:sz w:val="22"/>
          <w:szCs w:val="22"/>
        </w:rPr>
        <w:t xml:space="preserve"> </w:t>
      </w:r>
      <w:r w:rsidRPr="00463050">
        <w:rPr>
          <w:rFonts w:ascii="Arial" w:hAnsi="Arial" w:cs="Arial"/>
          <w:sz w:val="22"/>
          <w:szCs w:val="22"/>
        </w:rPr>
        <w:t xml:space="preserve">in Figure 8(a). </w:t>
      </w:r>
    </w:p>
    <w:p w14:paraId="0F597401" w14:textId="77777777" w:rsidR="00567FFD" w:rsidRDefault="00567FFD" w:rsidP="00463050">
      <w:pPr>
        <w:jc w:val="both"/>
        <w:rPr>
          <w:rFonts w:ascii="Arial" w:hAnsi="Arial" w:cs="Arial"/>
          <w:sz w:val="22"/>
          <w:szCs w:val="22"/>
        </w:rPr>
      </w:pPr>
    </w:p>
    <w:p w14:paraId="75C40149" w14:textId="77777777" w:rsidR="00463050" w:rsidRDefault="00567FFD" w:rsidP="00463050">
      <w:pPr>
        <w:jc w:val="both"/>
        <w:rPr>
          <w:rFonts w:ascii="Arial" w:hAnsi="Arial" w:cs="Arial"/>
          <w:sz w:val="22"/>
          <w:szCs w:val="22"/>
        </w:rPr>
      </w:pPr>
      <w:r w:rsidRPr="00463050">
        <w:rPr>
          <w:rFonts w:ascii="Arial" w:hAnsi="Arial" w:cs="Arial"/>
          <w:sz w:val="22"/>
          <w:szCs w:val="22"/>
        </w:rPr>
        <w:t>Similar</w:t>
      </w:r>
      <w:r w:rsidR="00463050" w:rsidRPr="00463050">
        <w:rPr>
          <w:rFonts w:ascii="Arial" w:hAnsi="Arial" w:cs="Arial"/>
          <w:sz w:val="22"/>
          <w:szCs w:val="22"/>
        </w:rPr>
        <w:t xml:space="preserve"> patterns can be seen in the case of median and largest EVs' proportions.</w:t>
      </w:r>
      <w:r w:rsidR="00463050">
        <w:rPr>
          <w:rFonts w:ascii="Arial" w:hAnsi="Arial" w:cs="Arial"/>
          <w:sz w:val="22"/>
          <w:szCs w:val="22"/>
        </w:rPr>
        <w:t xml:space="preserve"> </w:t>
      </w:r>
      <w:r w:rsidR="00463050" w:rsidRPr="00463050">
        <w:rPr>
          <w:rFonts w:ascii="Arial" w:hAnsi="Arial" w:cs="Arial"/>
          <w:sz w:val="22"/>
          <w:szCs w:val="22"/>
        </w:rPr>
        <w:t>In order to ensure the continued exploitation of installed charging stations when the EVs' penetration increasing,</w:t>
      </w:r>
      <w:r w:rsidR="00463050">
        <w:rPr>
          <w:rFonts w:ascii="Arial" w:hAnsi="Arial" w:cs="Arial"/>
          <w:sz w:val="22"/>
          <w:szCs w:val="22"/>
        </w:rPr>
        <w:t xml:space="preserve"> </w:t>
      </w:r>
      <w:r w:rsidR="00463050" w:rsidRPr="00463050">
        <w:rPr>
          <w:rFonts w:ascii="Arial" w:hAnsi="Arial" w:cs="Arial"/>
          <w:sz w:val="22"/>
          <w:szCs w:val="22"/>
        </w:rPr>
        <w:t>the sampling distribution parameters of nodes with charging stations will be assigned to one. It is also noted that</w:t>
      </w:r>
      <w:r w:rsidR="00463050">
        <w:rPr>
          <w:rFonts w:ascii="Arial" w:hAnsi="Arial" w:cs="Arial"/>
          <w:sz w:val="22"/>
          <w:szCs w:val="22"/>
        </w:rPr>
        <w:t xml:space="preserve"> </w:t>
      </w:r>
      <w:r w:rsidR="00463050" w:rsidRPr="00463050">
        <w:rPr>
          <w:rFonts w:ascii="Arial" w:hAnsi="Arial" w:cs="Arial"/>
          <w:sz w:val="22"/>
          <w:szCs w:val="22"/>
        </w:rPr>
        <w:t>the optimal solutions can be obtained without any assumption about the shape of sampling distribution.</w:t>
      </w:r>
    </w:p>
    <w:p w14:paraId="7B7243D4" w14:textId="77777777" w:rsidR="00463050" w:rsidRDefault="00463050" w:rsidP="00467137">
      <w:pPr>
        <w:rPr>
          <w:rFonts w:ascii="Arial" w:hAnsi="Arial" w:cs="Arial"/>
          <w:sz w:val="22"/>
          <w:szCs w:val="22"/>
        </w:rPr>
      </w:pPr>
    </w:p>
    <w:p w14:paraId="69A11506" w14:textId="77777777" w:rsidR="00463050" w:rsidRPr="008119A9" w:rsidRDefault="00463050" w:rsidP="00467137">
      <w:pPr>
        <w:rPr>
          <w:rFonts w:ascii="Arial" w:hAnsi="Arial" w:cs="Arial"/>
          <w:sz w:val="22"/>
          <w:szCs w:val="22"/>
        </w:rPr>
      </w:pPr>
    </w:p>
    <w:p w14:paraId="63B06E81" w14:textId="77777777" w:rsidR="008119A9" w:rsidRPr="00405E3D" w:rsidRDefault="008A006A" w:rsidP="00467137">
      <w:pPr>
        <w:outlineLvl w:val="0"/>
        <w:rPr>
          <w:rFonts w:ascii="Arial" w:hAnsi="Arial" w:cs="Arial"/>
          <w:b/>
          <w:sz w:val="28"/>
          <w:szCs w:val="28"/>
        </w:rPr>
      </w:pPr>
      <w:r>
        <w:rPr>
          <w:rFonts w:ascii="Arial" w:hAnsi="Arial" w:cs="Arial"/>
          <w:b/>
          <w:sz w:val="28"/>
          <w:szCs w:val="28"/>
        </w:rPr>
        <w:lastRenderedPageBreak/>
        <w:t>CONCLUSION</w:t>
      </w:r>
    </w:p>
    <w:p w14:paraId="028C3737" w14:textId="77777777" w:rsidR="008119A9" w:rsidRPr="00405E3D" w:rsidRDefault="006346EB" w:rsidP="001A50E6">
      <w:pPr>
        <w:jc w:val="both"/>
        <w:rPr>
          <w:rFonts w:ascii="Arial" w:hAnsi="Arial" w:cs="Arial"/>
          <w:sz w:val="22"/>
          <w:szCs w:val="22"/>
        </w:rPr>
      </w:pPr>
      <w:r w:rsidRPr="006346EB">
        <w:rPr>
          <w:rFonts w:ascii="Arial" w:hAnsi="Arial" w:cs="Arial"/>
          <w:sz w:val="22"/>
          <w:szCs w:val="22"/>
        </w:rPr>
        <w:t xml:space="preserve">Although increasing EVs' proportion can bring long-term sustainable development for urban areas, it also may cause more congestion on the transportation network and cost an significant amount of money. Therefore, optimally deployment </w:t>
      </w:r>
      <w:r w:rsidR="00F147D2">
        <w:rPr>
          <w:rFonts w:ascii="Arial" w:hAnsi="Arial" w:cs="Arial"/>
          <w:sz w:val="22"/>
          <w:szCs w:val="22"/>
        </w:rPr>
        <w:t xml:space="preserve">of </w:t>
      </w:r>
      <w:r w:rsidRPr="006346EB">
        <w:rPr>
          <w:rFonts w:ascii="Arial" w:hAnsi="Arial" w:cs="Arial"/>
          <w:sz w:val="22"/>
          <w:szCs w:val="22"/>
        </w:rPr>
        <w:t>the charging stations is significant to minimize the total travel times and reduce the waste due to intensively installation of charging infrastructure. In this paper, we develop a bi-level programme to determine the optimal location of charging stations with the simultaneous considerations of mixed vehicle classes, the installation cost of charging stations, link congestion and route choice behaviours of travellers with multiple recharging. This study also put forward the application of CEM and path-constrained traffic assignment by developing a CEM-based algorithm to solve the charging location problem. The proposed framework has been tested in different size networks and produce</w:t>
      </w:r>
      <w:r w:rsidR="00F147D2">
        <w:rPr>
          <w:rFonts w:ascii="Arial" w:hAnsi="Arial" w:cs="Arial"/>
          <w:sz w:val="22"/>
          <w:szCs w:val="22"/>
        </w:rPr>
        <w:t>s</w:t>
      </w:r>
      <w:r w:rsidRPr="006346EB">
        <w:rPr>
          <w:rFonts w:ascii="Arial" w:hAnsi="Arial" w:cs="Arial"/>
          <w:sz w:val="22"/>
          <w:szCs w:val="22"/>
        </w:rPr>
        <w:t xml:space="preserve"> the set of optimal locating solution that guarantees the convergences of</w:t>
      </w:r>
      <w:r w:rsidR="007C275F">
        <w:rPr>
          <w:rFonts w:ascii="Arial" w:hAnsi="Arial" w:cs="Arial"/>
          <w:sz w:val="22"/>
          <w:szCs w:val="22"/>
        </w:rPr>
        <w:t xml:space="preserve"> the solutions over iterations. </w:t>
      </w:r>
      <w:r w:rsidRPr="006346EB">
        <w:rPr>
          <w:rFonts w:ascii="Arial" w:hAnsi="Arial" w:cs="Arial"/>
          <w:sz w:val="22"/>
          <w:szCs w:val="22"/>
        </w:rPr>
        <w:t xml:space="preserve">In the future works, </w:t>
      </w:r>
      <w:r w:rsidR="0019687F" w:rsidRPr="008A006A">
        <w:rPr>
          <w:rFonts w:ascii="Arial" w:eastAsia="Malgun Gothic" w:hAnsi="Arial" w:cs="Arial"/>
          <w:sz w:val="22"/>
        </w:rPr>
        <w:t xml:space="preserve">case studies </w:t>
      </w:r>
      <w:r w:rsidR="0019687F">
        <w:rPr>
          <w:rFonts w:ascii="Arial" w:eastAsia="Malgun Gothic" w:hAnsi="Arial" w:cs="Arial"/>
          <w:sz w:val="22"/>
        </w:rPr>
        <w:t>with New Zealand networks may</w:t>
      </w:r>
      <w:r w:rsidR="0019687F" w:rsidRPr="008A006A">
        <w:rPr>
          <w:rFonts w:ascii="Arial" w:eastAsia="Malgun Gothic" w:hAnsi="Arial" w:cs="Arial"/>
          <w:sz w:val="22"/>
        </w:rPr>
        <w:t xml:space="preserve"> be involved.</w:t>
      </w:r>
      <w:r w:rsidR="0019687F">
        <w:rPr>
          <w:rFonts w:ascii="Arial" w:eastAsia="Malgun Gothic" w:hAnsi="Arial" w:cs="Arial"/>
          <w:sz w:val="22"/>
        </w:rPr>
        <w:t xml:space="preserve"> </w:t>
      </w:r>
      <w:r w:rsidRPr="006346EB">
        <w:rPr>
          <w:rFonts w:ascii="Arial" w:hAnsi="Arial" w:cs="Arial"/>
          <w:sz w:val="22"/>
          <w:szCs w:val="22"/>
        </w:rPr>
        <w:t xml:space="preserve">On the other hand, </w:t>
      </w:r>
      <w:r w:rsidR="0019687F">
        <w:rPr>
          <w:rFonts w:ascii="Arial" w:hAnsi="Arial" w:cs="Arial"/>
          <w:sz w:val="22"/>
          <w:szCs w:val="22"/>
        </w:rPr>
        <w:t xml:space="preserve">the model can be improved to capture the uncertain demand and </w:t>
      </w:r>
      <w:r w:rsidRPr="006346EB">
        <w:rPr>
          <w:rFonts w:ascii="Arial" w:hAnsi="Arial" w:cs="Arial"/>
          <w:sz w:val="22"/>
          <w:szCs w:val="22"/>
        </w:rPr>
        <w:t>other operational constraints of EVs (i.e. time windows, dwelling time at charging stations).</w:t>
      </w:r>
    </w:p>
    <w:p w14:paraId="582EDF1E" w14:textId="77777777" w:rsidR="008119A9" w:rsidRPr="008119A9" w:rsidRDefault="008119A9" w:rsidP="00467137">
      <w:pPr>
        <w:rPr>
          <w:rFonts w:ascii="Arial" w:hAnsi="Arial" w:cs="Arial"/>
          <w:b/>
          <w:sz w:val="22"/>
          <w:szCs w:val="22"/>
        </w:rPr>
      </w:pPr>
    </w:p>
    <w:p w14:paraId="19326D33" w14:textId="77777777" w:rsidR="00B47541" w:rsidRPr="00DF6DE3" w:rsidRDefault="00B47541" w:rsidP="00B47541">
      <w:pPr>
        <w:outlineLvl w:val="0"/>
        <w:rPr>
          <w:rFonts w:ascii="Arial" w:hAnsi="Arial" w:cs="Arial"/>
          <w:b/>
          <w:sz w:val="28"/>
          <w:szCs w:val="28"/>
        </w:rPr>
      </w:pPr>
      <w:r w:rsidRPr="00DF6DE3">
        <w:rPr>
          <w:rFonts w:ascii="Arial" w:hAnsi="Arial" w:cs="Arial"/>
          <w:b/>
          <w:sz w:val="28"/>
          <w:szCs w:val="28"/>
        </w:rPr>
        <w:t>AUTHOR CONTRIBUTION STATEMENT</w:t>
      </w:r>
    </w:p>
    <w:p w14:paraId="3E940C34" w14:textId="77777777" w:rsidR="00E56F5C" w:rsidRPr="00DF6DE3" w:rsidRDefault="008A006A" w:rsidP="00E56F5C">
      <w:pPr>
        <w:outlineLvl w:val="0"/>
        <w:rPr>
          <w:rFonts w:ascii="Arial" w:hAnsi="Arial" w:cs="Arial"/>
          <w:sz w:val="22"/>
          <w:szCs w:val="22"/>
        </w:rPr>
      </w:pPr>
      <w:r>
        <w:rPr>
          <w:rFonts w:ascii="Arial" w:hAnsi="Arial" w:cs="Arial"/>
          <w:sz w:val="22"/>
          <w:szCs w:val="22"/>
        </w:rPr>
        <w:t>Cong Quoc Tran carried out the main research under the supervision of Dong Ngoduy and Mehdi Keyvan-Ekbatani.</w:t>
      </w:r>
    </w:p>
    <w:p w14:paraId="50A4F617" w14:textId="77777777" w:rsidR="00E56F5C" w:rsidRDefault="00E56F5C" w:rsidP="00E56F5C">
      <w:pPr>
        <w:ind w:left="2880" w:hanging="2880"/>
        <w:outlineLvl w:val="0"/>
        <w:rPr>
          <w:rFonts w:ascii="Arial" w:hAnsi="Arial" w:cs="Arial"/>
          <w:sz w:val="20"/>
          <w:szCs w:val="20"/>
        </w:rPr>
      </w:pPr>
    </w:p>
    <w:p w14:paraId="6381A9F8" w14:textId="77777777" w:rsidR="00F93651" w:rsidRDefault="008119A9" w:rsidP="00467137">
      <w:pPr>
        <w:ind w:left="2880" w:hanging="2880"/>
        <w:outlineLvl w:val="0"/>
        <w:rPr>
          <w:rFonts w:ascii="Arial" w:hAnsi="Arial" w:cs="Arial"/>
          <w:sz w:val="22"/>
          <w:szCs w:val="22"/>
        </w:rPr>
      </w:pPr>
      <w:r w:rsidRPr="008119A9">
        <w:rPr>
          <w:rFonts w:ascii="Arial" w:hAnsi="Arial" w:cs="Arial"/>
          <w:b/>
          <w:bCs/>
          <w:sz w:val="28"/>
          <w:szCs w:val="28"/>
        </w:rPr>
        <w:t>REFERENCES</w:t>
      </w:r>
    </w:p>
    <w:p w14:paraId="0062723A" w14:textId="77777777" w:rsidR="001A5AB8" w:rsidRPr="001A5AB8" w:rsidRDefault="001A5AB8" w:rsidP="007758B1">
      <w:pPr>
        <w:ind w:left="567" w:hanging="567"/>
        <w:rPr>
          <w:rFonts w:ascii="Arial" w:hAnsi="Arial" w:cs="Arial"/>
          <w:color w:val="222222"/>
          <w:sz w:val="22"/>
          <w:szCs w:val="20"/>
          <w:shd w:val="clear" w:color="auto" w:fill="FFFFFF"/>
        </w:rPr>
      </w:pPr>
      <w:r w:rsidRPr="001A5AB8">
        <w:rPr>
          <w:rFonts w:ascii="Arial" w:hAnsi="Arial" w:cs="Arial"/>
          <w:color w:val="222222"/>
          <w:sz w:val="22"/>
          <w:szCs w:val="20"/>
          <w:shd w:val="clear" w:color="auto" w:fill="FFFFFF"/>
        </w:rPr>
        <w:t>Abudayyeh, D., Ngoduy, D. and Nicholson, A., 2018. Traffic Signal Optimisation in Disrupted Networks with Re-Routing. </w:t>
      </w:r>
      <w:r w:rsidRPr="001A5AB8">
        <w:rPr>
          <w:rFonts w:ascii="Arial" w:hAnsi="Arial" w:cs="Arial"/>
          <w:i/>
          <w:iCs/>
          <w:color w:val="222222"/>
          <w:sz w:val="22"/>
          <w:szCs w:val="20"/>
          <w:shd w:val="clear" w:color="auto" w:fill="FFFFFF"/>
        </w:rPr>
        <w:t>Transportation Research Procedia</w:t>
      </w:r>
      <w:r w:rsidRPr="001A5AB8">
        <w:rPr>
          <w:rFonts w:ascii="Arial" w:hAnsi="Arial" w:cs="Arial"/>
          <w:color w:val="222222"/>
          <w:sz w:val="22"/>
          <w:szCs w:val="20"/>
          <w:shd w:val="clear" w:color="auto" w:fill="FFFFFF"/>
        </w:rPr>
        <w:t>, </w:t>
      </w:r>
      <w:r w:rsidRPr="001A5AB8">
        <w:rPr>
          <w:rFonts w:ascii="Arial" w:hAnsi="Arial" w:cs="Arial"/>
          <w:i/>
          <w:iCs/>
          <w:color w:val="222222"/>
          <w:sz w:val="22"/>
          <w:szCs w:val="20"/>
          <w:shd w:val="clear" w:color="auto" w:fill="FFFFFF"/>
        </w:rPr>
        <w:t>34</w:t>
      </w:r>
      <w:r w:rsidRPr="001A5AB8">
        <w:rPr>
          <w:rFonts w:ascii="Arial" w:hAnsi="Arial" w:cs="Arial"/>
          <w:color w:val="222222"/>
          <w:sz w:val="22"/>
          <w:szCs w:val="20"/>
          <w:shd w:val="clear" w:color="auto" w:fill="FFFFFF"/>
        </w:rPr>
        <w:t>, pp.195-202.</w:t>
      </w:r>
    </w:p>
    <w:p w14:paraId="5BC4DA75" w14:textId="77777777" w:rsidR="001A5AB8" w:rsidRDefault="001A5AB8" w:rsidP="007758B1">
      <w:pPr>
        <w:ind w:left="567" w:hanging="567"/>
        <w:rPr>
          <w:rFonts w:ascii="Arial" w:hAnsi="Arial" w:cs="Arial"/>
          <w:color w:val="222222"/>
          <w:sz w:val="22"/>
          <w:szCs w:val="20"/>
          <w:shd w:val="clear" w:color="auto" w:fill="FFFFFF"/>
        </w:rPr>
      </w:pPr>
    </w:p>
    <w:p w14:paraId="29FDADF9" w14:textId="77777777" w:rsidR="001322EA" w:rsidRDefault="001322EA" w:rsidP="007758B1">
      <w:pPr>
        <w:ind w:left="567" w:hanging="567"/>
        <w:rPr>
          <w:rFonts w:ascii="Arial" w:hAnsi="Arial" w:cs="Arial"/>
          <w:color w:val="222222"/>
          <w:sz w:val="22"/>
          <w:szCs w:val="20"/>
          <w:shd w:val="clear" w:color="auto" w:fill="FFFFFF"/>
        </w:rPr>
      </w:pPr>
      <w:r w:rsidRPr="001322EA">
        <w:rPr>
          <w:rFonts w:ascii="Arial" w:hAnsi="Arial" w:cs="Arial"/>
          <w:color w:val="222222"/>
          <w:sz w:val="22"/>
          <w:szCs w:val="20"/>
          <w:shd w:val="clear" w:color="auto" w:fill="FFFFFF"/>
        </w:rPr>
        <w:t>Ambarwati, L., Indraistuti, A.K. and Kusumawardhani, P., 2017. Estimating the Value of Time and Its Application. </w:t>
      </w:r>
      <w:r w:rsidRPr="001322EA">
        <w:rPr>
          <w:rFonts w:ascii="Arial" w:hAnsi="Arial" w:cs="Arial"/>
          <w:i/>
          <w:iCs/>
          <w:color w:val="222222"/>
          <w:sz w:val="22"/>
          <w:szCs w:val="20"/>
          <w:shd w:val="clear" w:color="auto" w:fill="FFFFFF"/>
        </w:rPr>
        <w:t>Open Science Journal</w:t>
      </w:r>
      <w:r w:rsidRPr="001322EA">
        <w:rPr>
          <w:rFonts w:ascii="Arial" w:hAnsi="Arial" w:cs="Arial"/>
          <w:color w:val="222222"/>
          <w:sz w:val="22"/>
          <w:szCs w:val="20"/>
          <w:shd w:val="clear" w:color="auto" w:fill="FFFFFF"/>
        </w:rPr>
        <w:t>, </w:t>
      </w:r>
      <w:r w:rsidRPr="001322EA">
        <w:rPr>
          <w:rFonts w:ascii="Arial" w:hAnsi="Arial" w:cs="Arial"/>
          <w:i/>
          <w:iCs/>
          <w:color w:val="222222"/>
          <w:sz w:val="22"/>
          <w:szCs w:val="20"/>
          <w:shd w:val="clear" w:color="auto" w:fill="FFFFFF"/>
        </w:rPr>
        <w:t>2</w:t>
      </w:r>
      <w:r w:rsidRPr="001322EA">
        <w:rPr>
          <w:rFonts w:ascii="Arial" w:hAnsi="Arial" w:cs="Arial"/>
          <w:color w:val="222222"/>
          <w:sz w:val="22"/>
          <w:szCs w:val="20"/>
          <w:shd w:val="clear" w:color="auto" w:fill="FFFFFF"/>
        </w:rPr>
        <w:t>(2).</w:t>
      </w:r>
    </w:p>
    <w:p w14:paraId="0407E7CD" w14:textId="77777777" w:rsidR="001322EA" w:rsidRDefault="001322EA" w:rsidP="007758B1">
      <w:pPr>
        <w:ind w:left="567" w:hanging="567"/>
        <w:rPr>
          <w:rFonts w:ascii="Arial" w:hAnsi="Arial" w:cs="Arial"/>
          <w:color w:val="222222"/>
          <w:sz w:val="22"/>
          <w:szCs w:val="20"/>
          <w:shd w:val="clear" w:color="auto" w:fill="FFFFFF"/>
        </w:rPr>
      </w:pPr>
    </w:p>
    <w:p w14:paraId="3E545BBF" w14:textId="77777777" w:rsidR="007758B1" w:rsidRPr="009355A6" w:rsidRDefault="007758B1" w:rsidP="007758B1">
      <w:pPr>
        <w:ind w:left="567" w:hanging="567"/>
        <w:rPr>
          <w:rFonts w:ascii="Arial" w:hAnsi="Arial" w:cs="Arial"/>
          <w:color w:val="222222"/>
          <w:sz w:val="22"/>
          <w:szCs w:val="20"/>
          <w:shd w:val="clear" w:color="auto" w:fill="FFFFFF"/>
        </w:rPr>
      </w:pPr>
      <w:r w:rsidRPr="009355A6">
        <w:rPr>
          <w:rFonts w:ascii="Arial" w:hAnsi="Arial" w:cs="Arial"/>
          <w:color w:val="222222"/>
          <w:sz w:val="22"/>
          <w:szCs w:val="20"/>
          <w:shd w:val="clear" w:color="auto" w:fill="FFFFFF"/>
        </w:rPr>
        <w:t>Brandstätter, G., Kahr, M. and Leitner, M., 2017. Determining optimal locations for charging stations of electric car-sharing systems under stochastic demand. </w:t>
      </w:r>
      <w:r w:rsidRPr="009355A6">
        <w:rPr>
          <w:rFonts w:ascii="Arial" w:hAnsi="Arial" w:cs="Arial"/>
          <w:i/>
          <w:iCs/>
          <w:color w:val="222222"/>
          <w:sz w:val="22"/>
          <w:szCs w:val="20"/>
          <w:shd w:val="clear" w:color="auto" w:fill="FFFFFF"/>
        </w:rPr>
        <w:t>Transportation Research Part B: Methodological</w:t>
      </w:r>
      <w:r w:rsidRPr="009355A6">
        <w:rPr>
          <w:rFonts w:ascii="Arial" w:hAnsi="Arial" w:cs="Arial"/>
          <w:color w:val="222222"/>
          <w:sz w:val="22"/>
          <w:szCs w:val="20"/>
          <w:shd w:val="clear" w:color="auto" w:fill="FFFFFF"/>
        </w:rPr>
        <w:t>, </w:t>
      </w:r>
      <w:r w:rsidRPr="009355A6">
        <w:rPr>
          <w:rFonts w:ascii="Arial" w:hAnsi="Arial" w:cs="Arial"/>
          <w:i/>
          <w:iCs/>
          <w:color w:val="222222"/>
          <w:sz w:val="22"/>
          <w:szCs w:val="20"/>
          <w:shd w:val="clear" w:color="auto" w:fill="FFFFFF"/>
        </w:rPr>
        <w:t>104</w:t>
      </w:r>
      <w:r w:rsidRPr="009355A6">
        <w:rPr>
          <w:rFonts w:ascii="Arial" w:hAnsi="Arial" w:cs="Arial"/>
          <w:color w:val="222222"/>
          <w:sz w:val="22"/>
          <w:szCs w:val="20"/>
          <w:shd w:val="clear" w:color="auto" w:fill="FFFFFF"/>
        </w:rPr>
        <w:t>, pp.17-35.</w:t>
      </w:r>
    </w:p>
    <w:p w14:paraId="455071AC" w14:textId="77777777" w:rsidR="007758B1" w:rsidRDefault="007758B1" w:rsidP="007758B1">
      <w:pPr>
        <w:ind w:left="567" w:hanging="567"/>
        <w:rPr>
          <w:rFonts w:ascii="Arial" w:hAnsi="Arial" w:cs="Arial"/>
          <w:color w:val="222222"/>
          <w:sz w:val="22"/>
          <w:szCs w:val="20"/>
          <w:shd w:val="clear" w:color="auto" w:fill="FFFFFF"/>
        </w:rPr>
      </w:pPr>
    </w:p>
    <w:p w14:paraId="3A25B1AB" w14:textId="77777777" w:rsidR="009355A6" w:rsidRDefault="009355A6" w:rsidP="007758B1">
      <w:pPr>
        <w:ind w:left="567" w:hanging="567"/>
        <w:rPr>
          <w:rFonts w:ascii="Arial" w:hAnsi="Arial" w:cs="Arial"/>
          <w:color w:val="222222"/>
          <w:sz w:val="22"/>
          <w:szCs w:val="20"/>
          <w:shd w:val="clear" w:color="auto" w:fill="FFFFFF"/>
        </w:rPr>
      </w:pPr>
      <w:r w:rsidRPr="009355A6">
        <w:rPr>
          <w:rFonts w:ascii="Arial" w:hAnsi="Arial" w:cs="Arial"/>
          <w:color w:val="222222"/>
          <w:sz w:val="22"/>
          <w:szCs w:val="20"/>
          <w:shd w:val="clear" w:color="auto" w:fill="FFFFFF"/>
        </w:rPr>
        <w:t>Church, R.L. and Meadows, M.E., 1979. Location modeling utilizing maximum service distance criteria. </w:t>
      </w:r>
      <w:r w:rsidRPr="009355A6">
        <w:rPr>
          <w:rFonts w:ascii="Arial" w:hAnsi="Arial" w:cs="Arial"/>
          <w:i/>
          <w:iCs/>
          <w:color w:val="222222"/>
          <w:sz w:val="22"/>
          <w:szCs w:val="20"/>
          <w:shd w:val="clear" w:color="auto" w:fill="FFFFFF"/>
        </w:rPr>
        <w:t>Geographical Analysis</w:t>
      </w:r>
      <w:r w:rsidRPr="009355A6">
        <w:rPr>
          <w:rFonts w:ascii="Arial" w:hAnsi="Arial" w:cs="Arial"/>
          <w:color w:val="222222"/>
          <w:sz w:val="22"/>
          <w:szCs w:val="20"/>
          <w:shd w:val="clear" w:color="auto" w:fill="FFFFFF"/>
        </w:rPr>
        <w:t>, </w:t>
      </w:r>
      <w:r w:rsidRPr="009355A6">
        <w:rPr>
          <w:rFonts w:ascii="Arial" w:hAnsi="Arial" w:cs="Arial"/>
          <w:i/>
          <w:iCs/>
          <w:color w:val="222222"/>
          <w:sz w:val="22"/>
          <w:szCs w:val="20"/>
          <w:shd w:val="clear" w:color="auto" w:fill="FFFFFF"/>
        </w:rPr>
        <w:t>11</w:t>
      </w:r>
      <w:r w:rsidRPr="009355A6">
        <w:rPr>
          <w:rFonts w:ascii="Arial" w:hAnsi="Arial" w:cs="Arial"/>
          <w:color w:val="222222"/>
          <w:sz w:val="22"/>
          <w:szCs w:val="20"/>
          <w:shd w:val="clear" w:color="auto" w:fill="FFFFFF"/>
        </w:rPr>
        <w:t>(4), pp.358-373.</w:t>
      </w:r>
    </w:p>
    <w:p w14:paraId="531DD353" w14:textId="77777777" w:rsidR="009355A6" w:rsidRDefault="009355A6" w:rsidP="007758B1">
      <w:pPr>
        <w:ind w:left="567" w:hanging="567"/>
        <w:rPr>
          <w:rFonts w:ascii="Arial" w:hAnsi="Arial" w:cs="Arial"/>
          <w:color w:val="222222"/>
          <w:sz w:val="22"/>
          <w:szCs w:val="20"/>
          <w:shd w:val="clear" w:color="auto" w:fill="FFFFFF"/>
        </w:rPr>
      </w:pPr>
    </w:p>
    <w:p w14:paraId="3A40E7B3" w14:textId="77777777" w:rsidR="00E116FF" w:rsidRDefault="00E116FF" w:rsidP="007758B1">
      <w:pPr>
        <w:ind w:left="567" w:hanging="567"/>
        <w:rPr>
          <w:rFonts w:ascii="Arial" w:hAnsi="Arial" w:cs="Arial"/>
          <w:color w:val="222222"/>
          <w:sz w:val="22"/>
          <w:szCs w:val="20"/>
          <w:shd w:val="clear" w:color="auto" w:fill="FFFFFF"/>
        </w:rPr>
      </w:pPr>
      <w:r w:rsidRPr="00E116FF">
        <w:rPr>
          <w:rFonts w:ascii="Arial" w:hAnsi="Arial" w:cs="Arial"/>
          <w:color w:val="222222"/>
          <w:sz w:val="22"/>
          <w:szCs w:val="20"/>
          <w:shd w:val="clear" w:color="auto" w:fill="FFFFFF"/>
        </w:rPr>
        <w:t>Guo, F., Yang, J. and Lu, J., 2018. The battery charging station location problem: Impact of users’ range anxiety and distance convenience. </w:t>
      </w:r>
      <w:r w:rsidRPr="00E116FF">
        <w:rPr>
          <w:rFonts w:ascii="Arial" w:hAnsi="Arial" w:cs="Arial"/>
          <w:i/>
          <w:iCs/>
          <w:color w:val="222222"/>
          <w:sz w:val="22"/>
          <w:szCs w:val="20"/>
          <w:shd w:val="clear" w:color="auto" w:fill="FFFFFF"/>
        </w:rPr>
        <w:t>Transportation Research Part E: Logistics and Transportation Review</w:t>
      </w:r>
      <w:r w:rsidRPr="00E116FF">
        <w:rPr>
          <w:rFonts w:ascii="Arial" w:hAnsi="Arial" w:cs="Arial"/>
          <w:color w:val="222222"/>
          <w:sz w:val="22"/>
          <w:szCs w:val="20"/>
          <w:shd w:val="clear" w:color="auto" w:fill="FFFFFF"/>
        </w:rPr>
        <w:t>, </w:t>
      </w:r>
      <w:r w:rsidRPr="00E116FF">
        <w:rPr>
          <w:rFonts w:ascii="Arial" w:hAnsi="Arial" w:cs="Arial"/>
          <w:i/>
          <w:iCs/>
          <w:color w:val="222222"/>
          <w:sz w:val="22"/>
          <w:szCs w:val="20"/>
          <w:shd w:val="clear" w:color="auto" w:fill="FFFFFF"/>
        </w:rPr>
        <w:t>114</w:t>
      </w:r>
      <w:r w:rsidRPr="00E116FF">
        <w:rPr>
          <w:rFonts w:ascii="Arial" w:hAnsi="Arial" w:cs="Arial"/>
          <w:color w:val="222222"/>
          <w:sz w:val="22"/>
          <w:szCs w:val="20"/>
          <w:shd w:val="clear" w:color="auto" w:fill="FFFFFF"/>
        </w:rPr>
        <w:t>, pp.1-18.</w:t>
      </w:r>
    </w:p>
    <w:p w14:paraId="6705A1FB" w14:textId="77777777" w:rsidR="00E116FF" w:rsidRDefault="00E116FF" w:rsidP="007758B1">
      <w:pPr>
        <w:ind w:left="567" w:hanging="567"/>
        <w:rPr>
          <w:rFonts w:ascii="Arial" w:hAnsi="Arial" w:cs="Arial"/>
          <w:color w:val="222222"/>
          <w:sz w:val="22"/>
          <w:szCs w:val="20"/>
          <w:shd w:val="clear" w:color="auto" w:fill="FFFFFF"/>
        </w:rPr>
      </w:pPr>
    </w:p>
    <w:p w14:paraId="5E23FFDC" w14:textId="77777777" w:rsidR="00E116FF" w:rsidRDefault="00E116FF" w:rsidP="007758B1">
      <w:pPr>
        <w:ind w:left="567" w:hanging="567"/>
        <w:rPr>
          <w:rFonts w:ascii="Arial" w:hAnsi="Arial" w:cs="Arial"/>
          <w:color w:val="222222"/>
          <w:sz w:val="22"/>
          <w:szCs w:val="20"/>
          <w:shd w:val="clear" w:color="auto" w:fill="FFFFFF"/>
        </w:rPr>
      </w:pPr>
      <w:r w:rsidRPr="00E116FF">
        <w:rPr>
          <w:rFonts w:ascii="Arial" w:hAnsi="Arial" w:cs="Arial"/>
          <w:color w:val="222222"/>
          <w:sz w:val="22"/>
          <w:szCs w:val="20"/>
          <w:shd w:val="clear" w:color="auto" w:fill="FFFFFF"/>
        </w:rPr>
        <w:t>He, F., Yin, Y. and Zhou, J., 2015. Deploying public charging stations for electric vehicles on urban road networks. </w:t>
      </w:r>
      <w:r w:rsidRPr="00E116FF">
        <w:rPr>
          <w:rFonts w:ascii="Arial" w:hAnsi="Arial" w:cs="Arial"/>
          <w:i/>
          <w:iCs/>
          <w:color w:val="222222"/>
          <w:sz w:val="22"/>
          <w:szCs w:val="20"/>
          <w:shd w:val="clear" w:color="auto" w:fill="FFFFFF"/>
        </w:rPr>
        <w:t>Transportation Research Part C: Emerging Technologies</w:t>
      </w:r>
      <w:r w:rsidRPr="00E116FF">
        <w:rPr>
          <w:rFonts w:ascii="Arial" w:hAnsi="Arial" w:cs="Arial"/>
          <w:color w:val="222222"/>
          <w:sz w:val="22"/>
          <w:szCs w:val="20"/>
          <w:shd w:val="clear" w:color="auto" w:fill="FFFFFF"/>
        </w:rPr>
        <w:t>, </w:t>
      </w:r>
      <w:r w:rsidRPr="00E116FF">
        <w:rPr>
          <w:rFonts w:ascii="Arial" w:hAnsi="Arial" w:cs="Arial"/>
          <w:i/>
          <w:iCs/>
          <w:color w:val="222222"/>
          <w:sz w:val="22"/>
          <w:szCs w:val="20"/>
          <w:shd w:val="clear" w:color="auto" w:fill="FFFFFF"/>
        </w:rPr>
        <w:t>60</w:t>
      </w:r>
      <w:r w:rsidRPr="00E116FF">
        <w:rPr>
          <w:rFonts w:ascii="Arial" w:hAnsi="Arial" w:cs="Arial"/>
          <w:color w:val="222222"/>
          <w:sz w:val="22"/>
          <w:szCs w:val="20"/>
          <w:shd w:val="clear" w:color="auto" w:fill="FFFFFF"/>
        </w:rPr>
        <w:t>, pp.227-240.</w:t>
      </w:r>
    </w:p>
    <w:p w14:paraId="261B876C" w14:textId="77777777" w:rsidR="00E116FF" w:rsidRDefault="00E116FF" w:rsidP="007758B1">
      <w:pPr>
        <w:ind w:left="567" w:hanging="567"/>
        <w:rPr>
          <w:rFonts w:ascii="Arial" w:hAnsi="Arial" w:cs="Arial"/>
          <w:color w:val="222222"/>
          <w:sz w:val="22"/>
          <w:szCs w:val="20"/>
          <w:shd w:val="clear" w:color="auto" w:fill="FFFFFF"/>
        </w:rPr>
      </w:pPr>
    </w:p>
    <w:p w14:paraId="0926EE50" w14:textId="77777777" w:rsidR="00C00E6B" w:rsidRDefault="00C00E6B" w:rsidP="007758B1">
      <w:pPr>
        <w:ind w:left="567" w:hanging="567"/>
        <w:rPr>
          <w:rFonts w:ascii="Arial" w:hAnsi="Arial" w:cs="Arial"/>
          <w:color w:val="222222"/>
          <w:sz w:val="22"/>
          <w:szCs w:val="20"/>
          <w:shd w:val="clear" w:color="auto" w:fill="FFFFFF"/>
        </w:rPr>
      </w:pPr>
      <w:r w:rsidRPr="00C00E6B">
        <w:rPr>
          <w:rFonts w:ascii="Arial" w:hAnsi="Arial" w:cs="Arial"/>
          <w:color w:val="222222"/>
          <w:sz w:val="22"/>
          <w:szCs w:val="20"/>
          <w:shd w:val="clear" w:color="auto" w:fill="FFFFFF"/>
        </w:rPr>
        <w:t>He, S.Y., Kuo, Y.H. and Wu, D., 2016. Incorporating institutional and spatial factors in the selection of the optimal locations of public electric vehicle charging facilities: A case study of Beijing, China. </w:t>
      </w:r>
      <w:r w:rsidRPr="00C00E6B">
        <w:rPr>
          <w:rFonts w:ascii="Arial" w:hAnsi="Arial" w:cs="Arial"/>
          <w:i/>
          <w:iCs/>
          <w:color w:val="222222"/>
          <w:sz w:val="22"/>
          <w:szCs w:val="20"/>
          <w:shd w:val="clear" w:color="auto" w:fill="FFFFFF"/>
        </w:rPr>
        <w:t>Transportation Research Part C: Emerging Technologies</w:t>
      </w:r>
      <w:r w:rsidRPr="00C00E6B">
        <w:rPr>
          <w:rFonts w:ascii="Arial" w:hAnsi="Arial" w:cs="Arial"/>
          <w:color w:val="222222"/>
          <w:sz w:val="22"/>
          <w:szCs w:val="20"/>
          <w:shd w:val="clear" w:color="auto" w:fill="FFFFFF"/>
        </w:rPr>
        <w:t>, </w:t>
      </w:r>
      <w:r w:rsidRPr="00C00E6B">
        <w:rPr>
          <w:rFonts w:ascii="Arial" w:hAnsi="Arial" w:cs="Arial"/>
          <w:i/>
          <w:iCs/>
          <w:color w:val="222222"/>
          <w:sz w:val="22"/>
          <w:szCs w:val="20"/>
          <w:shd w:val="clear" w:color="auto" w:fill="FFFFFF"/>
        </w:rPr>
        <w:t>67</w:t>
      </w:r>
      <w:r w:rsidRPr="00C00E6B">
        <w:rPr>
          <w:rFonts w:ascii="Arial" w:hAnsi="Arial" w:cs="Arial"/>
          <w:color w:val="222222"/>
          <w:sz w:val="22"/>
          <w:szCs w:val="20"/>
          <w:shd w:val="clear" w:color="auto" w:fill="FFFFFF"/>
        </w:rPr>
        <w:t>, pp.131-148.</w:t>
      </w:r>
    </w:p>
    <w:p w14:paraId="35912FC1" w14:textId="77777777" w:rsidR="00C00E6B" w:rsidRDefault="00C00E6B" w:rsidP="007758B1">
      <w:pPr>
        <w:ind w:left="567" w:hanging="567"/>
        <w:rPr>
          <w:rFonts w:ascii="Arial" w:hAnsi="Arial" w:cs="Arial"/>
          <w:color w:val="222222"/>
          <w:sz w:val="22"/>
          <w:szCs w:val="20"/>
          <w:shd w:val="clear" w:color="auto" w:fill="FFFFFF"/>
        </w:rPr>
      </w:pPr>
    </w:p>
    <w:p w14:paraId="1DE1DDE6" w14:textId="77777777" w:rsidR="00E116FF" w:rsidRDefault="00E116FF" w:rsidP="007758B1">
      <w:pPr>
        <w:ind w:left="567" w:hanging="567"/>
        <w:rPr>
          <w:rFonts w:ascii="Arial" w:hAnsi="Arial" w:cs="Arial"/>
          <w:color w:val="222222"/>
          <w:sz w:val="22"/>
          <w:szCs w:val="20"/>
          <w:shd w:val="clear" w:color="auto" w:fill="FFFFFF"/>
        </w:rPr>
      </w:pPr>
      <w:r w:rsidRPr="00E116FF">
        <w:rPr>
          <w:rFonts w:ascii="Arial" w:hAnsi="Arial" w:cs="Arial"/>
          <w:color w:val="222222"/>
          <w:sz w:val="22"/>
          <w:szCs w:val="20"/>
          <w:shd w:val="clear" w:color="auto" w:fill="FFFFFF"/>
        </w:rPr>
        <w:t>He, J., Yang, H., Tang, T.Q. and Huang, H.J., 2018. An optimal charging station location model with the consideration of electric vehicle’s driving range. </w:t>
      </w:r>
      <w:r w:rsidRPr="00E116FF">
        <w:rPr>
          <w:rFonts w:ascii="Arial" w:hAnsi="Arial" w:cs="Arial"/>
          <w:i/>
          <w:iCs/>
          <w:color w:val="222222"/>
          <w:sz w:val="22"/>
          <w:szCs w:val="20"/>
          <w:shd w:val="clear" w:color="auto" w:fill="FFFFFF"/>
        </w:rPr>
        <w:t>Transportation Research Part C: Emerging Technologies</w:t>
      </w:r>
      <w:r w:rsidRPr="00E116FF">
        <w:rPr>
          <w:rFonts w:ascii="Arial" w:hAnsi="Arial" w:cs="Arial"/>
          <w:color w:val="222222"/>
          <w:sz w:val="22"/>
          <w:szCs w:val="20"/>
          <w:shd w:val="clear" w:color="auto" w:fill="FFFFFF"/>
        </w:rPr>
        <w:t>, </w:t>
      </w:r>
      <w:r w:rsidRPr="00E116FF">
        <w:rPr>
          <w:rFonts w:ascii="Arial" w:hAnsi="Arial" w:cs="Arial"/>
          <w:i/>
          <w:iCs/>
          <w:color w:val="222222"/>
          <w:sz w:val="22"/>
          <w:szCs w:val="20"/>
          <w:shd w:val="clear" w:color="auto" w:fill="FFFFFF"/>
        </w:rPr>
        <w:t>86</w:t>
      </w:r>
      <w:r w:rsidRPr="00E116FF">
        <w:rPr>
          <w:rFonts w:ascii="Arial" w:hAnsi="Arial" w:cs="Arial"/>
          <w:color w:val="222222"/>
          <w:sz w:val="22"/>
          <w:szCs w:val="20"/>
          <w:shd w:val="clear" w:color="auto" w:fill="FFFFFF"/>
        </w:rPr>
        <w:t>, pp.641-654.</w:t>
      </w:r>
    </w:p>
    <w:p w14:paraId="7D0A91C6" w14:textId="77777777" w:rsidR="00E116FF" w:rsidRDefault="00E116FF" w:rsidP="007758B1">
      <w:pPr>
        <w:ind w:left="567" w:hanging="567"/>
        <w:rPr>
          <w:rFonts w:ascii="Arial" w:hAnsi="Arial" w:cs="Arial"/>
          <w:color w:val="222222"/>
          <w:sz w:val="22"/>
          <w:szCs w:val="20"/>
          <w:shd w:val="clear" w:color="auto" w:fill="FFFFFF"/>
        </w:rPr>
      </w:pPr>
    </w:p>
    <w:p w14:paraId="1987553D" w14:textId="77777777" w:rsidR="00C00E6B" w:rsidRDefault="00C00E6B" w:rsidP="007758B1">
      <w:pPr>
        <w:ind w:left="567" w:hanging="567"/>
        <w:rPr>
          <w:rFonts w:ascii="Arial" w:hAnsi="Arial" w:cs="Arial"/>
          <w:color w:val="222222"/>
          <w:sz w:val="22"/>
          <w:szCs w:val="20"/>
          <w:shd w:val="clear" w:color="auto" w:fill="FFFFFF"/>
        </w:rPr>
      </w:pPr>
      <w:r w:rsidRPr="00C00E6B">
        <w:rPr>
          <w:rFonts w:ascii="Arial" w:hAnsi="Arial" w:cs="Arial"/>
          <w:color w:val="222222"/>
          <w:sz w:val="22"/>
          <w:szCs w:val="20"/>
          <w:shd w:val="clear" w:color="auto" w:fill="FFFFFF"/>
        </w:rPr>
        <w:t>Hodgson, M.J., 1990. A flow</w:t>
      </w:r>
      <w:r w:rsidRPr="00C00E6B">
        <w:rPr>
          <w:rFonts w:ascii="Cambria Math" w:hAnsi="Cambria Math" w:cs="Cambria Math"/>
          <w:color w:val="222222"/>
          <w:sz w:val="22"/>
          <w:szCs w:val="20"/>
          <w:shd w:val="clear" w:color="auto" w:fill="FFFFFF"/>
        </w:rPr>
        <w:t>‐</w:t>
      </w:r>
      <w:r w:rsidRPr="00C00E6B">
        <w:rPr>
          <w:rFonts w:ascii="Arial" w:hAnsi="Arial" w:cs="Arial"/>
          <w:color w:val="222222"/>
          <w:sz w:val="22"/>
          <w:szCs w:val="20"/>
          <w:shd w:val="clear" w:color="auto" w:fill="FFFFFF"/>
        </w:rPr>
        <w:t>capturing location</w:t>
      </w:r>
      <w:r w:rsidRPr="00C00E6B">
        <w:rPr>
          <w:rFonts w:ascii="Cambria Math" w:hAnsi="Cambria Math" w:cs="Cambria Math"/>
          <w:color w:val="222222"/>
          <w:sz w:val="22"/>
          <w:szCs w:val="20"/>
          <w:shd w:val="clear" w:color="auto" w:fill="FFFFFF"/>
        </w:rPr>
        <w:t>‐</w:t>
      </w:r>
      <w:r w:rsidRPr="00C00E6B">
        <w:rPr>
          <w:rFonts w:ascii="Arial" w:hAnsi="Arial" w:cs="Arial"/>
          <w:color w:val="222222"/>
          <w:sz w:val="22"/>
          <w:szCs w:val="20"/>
          <w:shd w:val="clear" w:color="auto" w:fill="FFFFFF"/>
        </w:rPr>
        <w:t>allocation model. </w:t>
      </w:r>
      <w:r w:rsidRPr="00C00E6B">
        <w:rPr>
          <w:rFonts w:ascii="Arial" w:hAnsi="Arial" w:cs="Arial"/>
          <w:i/>
          <w:iCs/>
          <w:color w:val="222222"/>
          <w:sz w:val="22"/>
          <w:szCs w:val="20"/>
          <w:shd w:val="clear" w:color="auto" w:fill="FFFFFF"/>
        </w:rPr>
        <w:t>Geographical Analysis</w:t>
      </w:r>
      <w:r w:rsidRPr="00C00E6B">
        <w:rPr>
          <w:rFonts w:ascii="Arial" w:hAnsi="Arial" w:cs="Arial"/>
          <w:color w:val="222222"/>
          <w:sz w:val="22"/>
          <w:szCs w:val="20"/>
          <w:shd w:val="clear" w:color="auto" w:fill="FFFFFF"/>
        </w:rPr>
        <w:t>, </w:t>
      </w:r>
      <w:r w:rsidRPr="00C00E6B">
        <w:rPr>
          <w:rFonts w:ascii="Arial" w:hAnsi="Arial" w:cs="Arial"/>
          <w:i/>
          <w:iCs/>
          <w:color w:val="222222"/>
          <w:sz w:val="22"/>
          <w:szCs w:val="20"/>
          <w:shd w:val="clear" w:color="auto" w:fill="FFFFFF"/>
        </w:rPr>
        <w:t>22</w:t>
      </w:r>
      <w:r w:rsidRPr="00C00E6B">
        <w:rPr>
          <w:rFonts w:ascii="Arial" w:hAnsi="Arial" w:cs="Arial"/>
          <w:color w:val="222222"/>
          <w:sz w:val="22"/>
          <w:szCs w:val="20"/>
          <w:shd w:val="clear" w:color="auto" w:fill="FFFFFF"/>
        </w:rPr>
        <w:t>(3), pp.270-279.</w:t>
      </w:r>
    </w:p>
    <w:p w14:paraId="77DDC5D2" w14:textId="77777777" w:rsidR="00C00E6B" w:rsidRDefault="00C00E6B" w:rsidP="007758B1">
      <w:pPr>
        <w:ind w:left="567" w:hanging="567"/>
        <w:rPr>
          <w:rFonts w:ascii="Arial" w:hAnsi="Arial" w:cs="Arial"/>
          <w:color w:val="222222"/>
          <w:sz w:val="22"/>
          <w:szCs w:val="20"/>
          <w:shd w:val="clear" w:color="auto" w:fill="FFFFFF"/>
        </w:rPr>
      </w:pPr>
    </w:p>
    <w:p w14:paraId="11FB0021" w14:textId="77777777" w:rsidR="00E116FF" w:rsidRDefault="00E116FF" w:rsidP="007758B1">
      <w:pPr>
        <w:ind w:left="567" w:hanging="567"/>
        <w:rPr>
          <w:rFonts w:ascii="Arial" w:hAnsi="Arial" w:cs="Arial"/>
          <w:color w:val="222222"/>
          <w:sz w:val="22"/>
          <w:szCs w:val="20"/>
          <w:shd w:val="clear" w:color="auto" w:fill="FFFFFF"/>
        </w:rPr>
      </w:pPr>
      <w:r w:rsidRPr="00E116FF">
        <w:rPr>
          <w:rFonts w:ascii="Arial" w:hAnsi="Arial" w:cs="Arial"/>
          <w:color w:val="222222"/>
          <w:sz w:val="22"/>
          <w:szCs w:val="20"/>
          <w:shd w:val="clear" w:color="auto" w:fill="FFFFFF"/>
        </w:rPr>
        <w:t>Hosseini, M., MirHassani, S.A. and Hooshmand, F., 2017. Deviation-flow refueling location problem with capacitated facilities: Model and algorithm. </w:t>
      </w:r>
      <w:r w:rsidRPr="00E116FF">
        <w:rPr>
          <w:rFonts w:ascii="Arial" w:hAnsi="Arial" w:cs="Arial"/>
          <w:i/>
          <w:iCs/>
          <w:color w:val="222222"/>
          <w:sz w:val="22"/>
          <w:szCs w:val="20"/>
          <w:shd w:val="clear" w:color="auto" w:fill="FFFFFF"/>
        </w:rPr>
        <w:t>Transportation Research Part D: Transport and Environment</w:t>
      </w:r>
      <w:r w:rsidRPr="00E116FF">
        <w:rPr>
          <w:rFonts w:ascii="Arial" w:hAnsi="Arial" w:cs="Arial"/>
          <w:color w:val="222222"/>
          <w:sz w:val="22"/>
          <w:szCs w:val="20"/>
          <w:shd w:val="clear" w:color="auto" w:fill="FFFFFF"/>
        </w:rPr>
        <w:t>, </w:t>
      </w:r>
      <w:r w:rsidRPr="00E116FF">
        <w:rPr>
          <w:rFonts w:ascii="Arial" w:hAnsi="Arial" w:cs="Arial"/>
          <w:i/>
          <w:iCs/>
          <w:color w:val="222222"/>
          <w:sz w:val="22"/>
          <w:szCs w:val="20"/>
          <w:shd w:val="clear" w:color="auto" w:fill="FFFFFF"/>
        </w:rPr>
        <w:t>54</w:t>
      </w:r>
      <w:r w:rsidRPr="00E116FF">
        <w:rPr>
          <w:rFonts w:ascii="Arial" w:hAnsi="Arial" w:cs="Arial"/>
          <w:color w:val="222222"/>
          <w:sz w:val="22"/>
          <w:szCs w:val="20"/>
          <w:shd w:val="clear" w:color="auto" w:fill="FFFFFF"/>
        </w:rPr>
        <w:t>, pp.269-281.</w:t>
      </w:r>
    </w:p>
    <w:p w14:paraId="6540A8C2" w14:textId="77777777" w:rsidR="00E116FF" w:rsidRDefault="00E116FF" w:rsidP="007758B1">
      <w:pPr>
        <w:ind w:left="567" w:hanging="567"/>
        <w:rPr>
          <w:rFonts w:ascii="Arial" w:hAnsi="Arial" w:cs="Arial"/>
          <w:color w:val="222222"/>
          <w:sz w:val="22"/>
          <w:szCs w:val="20"/>
          <w:shd w:val="clear" w:color="auto" w:fill="FFFFFF"/>
        </w:rPr>
      </w:pPr>
    </w:p>
    <w:p w14:paraId="7C971235" w14:textId="77777777" w:rsidR="00C458BB" w:rsidRDefault="00C458BB" w:rsidP="007758B1">
      <w:pPr>
        <w:ind w:left="567" w:hanging="567"/>
        <w:rPr>
          <w:rFonts w:ascii="Arial" w:hAnsi="Arial" w:cs="Arial"/>
          <w:color w:val="222222"/>
          <w:sz w:val="22"/>
          <w:szCs w:val="20"/>
          <w:shd w:val="clear" w:color="auto" w:fill="FFFFFF"/>
        </w:rPr>
      </w:pPr>
      <w:r w:rsidRPr="00C458BB">
        <w:rPr>
          <w:rFonts w:ascii="Arial" w:hAnsi="Arial" w:cs="Arial"/>
          <w:color w:val="222222"/>
          <w:sz w:val="22"/>
          <w:szCs w:val="20"/>
          <w:shd w:val="clear" w:color="auto" w:fill="FFFFFF"/>
        </w:rPr>
        <w:lastRenderedPageBreak/>
        <w:t>Jing, W., Yan, Y., Kim, I. and Sarvi, M., 2016. Electric vehicles: A review of network modelling and future research needs. </w:t>
      </w:r>
      <w:r w:rsidRPr="00C458BB">
        <w:rPr>
          <w:rFonts w:ascii="Arial" w:hAnsi="Arial" w:cs="Arial"/>
          <w:i/>
          <w:iCs/>
          <w:color w:val="222222"/>
          <w:sz w:val="22"/>
          <w:szCs w:val="20"/>
          <w:shd w:val="clear" w:color="auto" w:fill="FFFFFF"/>
        </w:rPr>
        <w:t>Advances in Mechanical Engineering</w:t>
      </w:r>
      <w:r w:rsidRPr="00C458BB">
        <w:rPr>
          <w:rFonts w:ascii="Arial" w:hAnsi="Arial" w:cs="Arial"/>
          <w:color w:val="222222"/>
          <w:sz w:val="22"/>
          <w:szCs w:val="20"/>
          <w:shd w:val="clear" w:color="auto" w:fill="FFFFFF"/>
        </w:rPr>
        <w:t>, </w:t>
      </w:r>
      <w:r w:rsidRPr="00C458BB">
        <w:rPr>
          <w:rFonts w:ascii="Arial" w:hAnsi="Arial" w:cs="Arial"/>
          <w:i/>
          <w:iCs/>
          <w:color w:val="222222"/>
          <w:sz w:val="22"/>
          <w:szCs w:val="20"/>
          <w:shd w:val="clear" w:color="auto" w:fill="FFFFFF"/>
        </w:rPr>
        <w:t>8</w:t>
      </w:r>
      <w:r w:rsidRPr="00C458BB">
        <w:rPr>
          <w:rFonts w:ascii="Arial" w:hAnsi="Arial" w:cs="Arial"/>
          <w:color w:val="222222"/>
          <w:sz w:val="22"/>
          <w:szCs w:val="20"/>
          <w:shd w:val="clear" w:color="auto" w:fill="FFFFFF"/>
        </w:rPr>
        <w:t>(1), p.1687814015627981.</w:t>
      </w:r>
    </w:p>
    <w:p w14:paraId="4AA2857F" w14:textId="77777777" w:rsidR="00C458BB" w:rsidRDefault="00C458BB" w:rsidP="007758B1">
      <w:pPr>
        <w:ind w:left="567" w:hanging="567"/>
        <w:rPr>
          <w:rFonts w:ascii="Arial" w:hAnsi="Arial" w:cs="Arial"/>
          <w:color w:val="222222"/>
          <w:sz w:val="22"/>
          <w:szCs w:val="20"/>
          <w:shd w:val="clear" w:color="auto" w:fill="FFFFFF"/>
        </w:rPr>
      </w:pPr>
    </w:p>
    <w:p w14:paraId="57E837EB" w14:textId="77777777" w:rsidR="00C00E6B" w:rsidRDefault="00C00E6B" w:rsidP="007758B1">
      <w:pPr>
        <w:ind w:left="567" w:hanging="567"/>
        <w:rPr>
          <w:rFonts w:ascii="Arial" w:hAnsi="Arial" w:cs="Arial"/>
          <w:color w:val="222222"/>
          <w:sz w:val="22"/>
          <w:szCs w:val="20"/>
          <w:shd w:val="clear" w:color="auto" w:fill="FFFFFF"/>
        </w:rPr>
      </w:pPr>
      <w:r w:rsidRPr="00C00E6B">
        <w:rPr>
          <w:rFonts w:ascii="Arial" w:hAnsi="Arial" w:cs="Arial"/>
          <w:color w:val="222222"/>
          <w:sz w:val="22"/>
          <w:szCs w:val="20"/>
          <w:shd w:val="clear" w:color="auto" w:fill="FFFFFF"/>
        </w:rPr>
        <w:t>Kim, J.G. and Kuby, M., 2012. The deviation-flow refueling location model for optimizing a network of refueling stations. </w:t>
      </w:r>
      <w:r w:rsidRPr="00C00E6B">
        <w:rPr>
          <w:rFonts w:ascii="Arial" w:hAnsi="Arial" w:cs="Arial"/>
          <w:i/>
          <w:iCs/>
          <w:color w:val="222222"/>
          <w:sz w:val="22"/>
          <w:szCs w:val="20"/>
          <w:shd w:val="clear" w:color="auto" w:fill="FFFFFF"/>
        </w:rPr>
        <w:t>International journal of hydrogen energy</w:t>
      </w:r>
      <w:r w:rsidRPr="00C00E6B">
        <w:rPr>
          <w:rFonts w:ascii="Arial" w:hAnsi="Arial" w:cs="Arial"/>
          <w:color w:val="222222"/>
          <w:sz w:val="22"/>
          <w:szCs w:val="20"/>
          <w:shd w:val="clear" w:color="auto" w:fill="FFFFFF"/>
        </w:rPr>
        <w:t>, </w:t>
      </w:r>
      <w:r w:rsidRPr="00C00E6B">
        <w:rPr>
          <w:rFonts w:ascii="Arial" w:hAnsi="Arial" w:cs="Arial"/>
          <w:i/>
          <w:iCs/>
          <w:color w:val="222222"/>
          <w:sz w:val="22"/>
          <w:szCs w:val="20"/>
          <w:shd w:val="clear" w:color="auto" w:fill="FFFFFF"/>
        </w:rPr>
        <w:t>37</w:t>
      </w:r>
      <w:r w:rsidRPr="00C00E6B">
        <w:rPr>
          <w:rFonts w:ascii="Arial" w:hAnsi="Arial" w:cs="Arial"/>
          <w:color w:val="222222"/>
          <w:sz w:val="22"/>
          <w:szCs w:val="20"/>
          <w:shd w:val="clear" w:color="auto" w:fill="FFFFFF"/>
        </w:rPr>
        <w:t>(6), pp.5406-5420.</w:t>
      </w:r>
    </w:p>
    <w:p w14:paraId="02B629F6" w14:textId="77777777" w:rsidR="00C00E6B" w:rsidRDefault="00C00E6B" w:rsidP="007758B1">
      <w:pPr>
        <w:ind w:left="567" w:hanging="567"/>
        <w:rPr>
          <w:rFonts w:ascii="Arial" w:hAnsi="Arial" w:cs="Arial"/>
          <w:color w:val="222222"/>
          <w:sz w:val="22"/>
          <w:szCs w:val="20"/>
          <w:shd w:val="clear" w:color="auto" w:fill="FFFFFF"/>
        </w:rPr>
      </w:pPr>
    </w:p>
    <w:p w14:paraId="217471F3" w14:textId="77777777" w:rsidR="00C00E6B" w:rsidRDefault="00C00E6B" w:rsidP="007758B1">
      <w:pPr>
        <w:ind w:left="567" w:hanging="567"/>
        <w:rPr>
          <w:rFonts w:ascii="Arial" w:hAnsi="Arial" w:cs="Arial"/>
          <w:color w:val="222222"/>
          <w:sz w:val="22"/>
          <w:szCs w:val="20"/>
          <w:shd w:val="clear" w:color="auto" w:fill="FFFFFF"/>
        </w:rPr>
      </w:pPr>
      <w:r w:rsidRPr="00C00E6B">
        <w:rPr>
          <w:rFonts w:ascii="Arial" w:hAnsi="Arial" w:cs="Arial"/>
          <w:color w:val="222222"/>
          <w:sz w:val="22"/>
          <w:szCs w:val="20"/>
          <w:shd w:val="clear" w:color="auto" w:fill="FFFFFF"/>
        </w:rPr>
        <w:t>Kim, J.G. and Kuby, M., 2013. A network transformation heuristic approach for the deviation flow refueling location model. </w:t>
      </w:r>
      <w:r w:rsidRPr="00C00E6B">
        <w:rPr>
          <w:rFonts w:ascii="Arial" w:hAnsi="Arial" w:cs="Arial"/>
          <w:i/>
          <w:iCs/>
          <w:color w:val="222222"/>
          <w:sz w:val="22"/>
          <w:szCs w:val="20"/>
          <w:shd w:val="clear" w:color="auto" w:fill="FFFFFF"/>
        </w:rPr>
        <w:t>Computers &amp; Operations Research</w:t>
      </w:r>
      <w:r w:rsidRPr="00C00E6B">
        <w:rPr>
          <w:rFonts w:ascii="Arial" w:hAnsi="Arial" w:cs="Arial"/>
          <w:color w:val="222222"/>
          <w:sz w:val="22"/>
          <w:szCs w:val="20"/>
          <w:shd w:val="clear" w:color="auto" w:fill="FFFFFF"/>
        </w:rPr>
        <w:t>, </w:t>
      </w:r>
      <w:r w:rsidRPr="00C00E6B">
        <w:rPr>
          <w:rFonts w:ascii="Arial" w:hAnsi="Arial" w:cs="Arial"/>
          <w:i/>
          <w:iCs/>
          <w:color w:val="222222"/>
          <w:sz w:val="22"/>
          <w:szCs w:val="20"/>
          <w:shd w:val="clear" w:color="auto" w:fill="FFFFFF"/>
        </w:rPr>
        <w:t>40</w:t>
      </w:r>
      <w:r w:rsidRPr="00C00E6B">
        <w:rPr>
          <w:rFonts w:ascii="Arial" w:hAnsi="Arial" w:cs="Arial"/>
          <w:color w:val="222222"/>
          <w:sz w:val="22"/>
          <w:szCs w:val="20"/>
          <w:shd w:val="clear" w:color="auto" w:fill="FFFFFF"/>
        </w:rPr>
        <w:t>(4), pp.1122-1131.</w:t>
      </w:r>
    </w:p>
    <w:p w14:paraId="0B4437DF" w14:textId="77777777" w:rsidR="00C00E6B" w:rsidRDefault="00C00E6B" w:rsidP="007758B1">
      <w:pPr>
        <w:ind w:left="567" w:hanging="567"/>
        <w:rPr>
          <w:rFonts w:ascii="Arial" w:hAnsi="Arial" w:cs="Arial"/>
          <w:color w:val="222222"/>
          <w:sz w:val="22"/>
          <w:szCs w:val="20"/>
          <w:shd w:val="clear" w:color="auto" w:fill="FFFFFF"/>
        </w:rPr>
      </w:pPr>
    </w:p>
    <w:p w14:paraId="53202028" w14:textId="77777777" w:rsidR="00C00E6B" w:rsidRDefault="00C00E6B" w:rsidP="007758B1">
      <w:pPr>
        <w:ind w:left="567" w:hanging="567"/>
        <w:rPr>
          <w:rFonts w:ascii="Arial" w:hAnsi="Arial" w:cs="Arial"/>
          <w:color w:val="222222"/>
          <w:sz w:val="22"/>
          <w:szCs w:val="20"/>
          <w:shd w:val="clear" w:color="auto" w:fill="FFFFFF"/>
        </w:rPr>
      </w:pPr>
      <w:r w:rsidRPr="00C00E6B">
        <w:rPr>
          <w:rFonts w:ascii="Arial" w:hAnsi="Arial" w:cs="Arial"/>
          <w:color w:val="222222"/>
          <w:sz w:val="22"/>
          <w:szCs w:val="20"/>
          <w:shd w:val="clear" w:color="auto" w:fill="FFFFFF"/>
        </w:rPr>
        <w:t>Kuby, M. and Lim, S., 2005. The flow-refueling location problem for alternative-fuel vehicles. </w:t>
      </w:r>
      <w:r w:rsidRPr="00C00E6B">
        <w:rPr>
          <w:rFonts w:ascii="Arial" w:hAnsi="Arial" w:cs="Arial"/>
          <w:i/>
          <w:iCs/>
          <w:color w:val="222222"/>
          <w:sz w:val="22"/>
          <w:szCs w:val="20"/>
          <w:shd w:val="clear" w:color="auto" w:fill="FFFFFF"/>
        </w:rPr>
        <w:t>Socio-Economic Planning Sciences</w:t>
      </w:r>
      <w:r w:rsidRPr="00C00E6B">
        <w:rPr>
          <w:rFonts w:ascii="Arial" w:hAnsi="Arial" w:cs="Arial"/>
          <w:color w:val="222222"/>
          <w:sz w:val="22"/>
          <w:szCs w:val="20"/>
          <w:shd w:val="clear" w:color="auto" w:fill="FFFFFF"/>
        </w:rPr>
        <w:t>, </w:t>
      </w:r>
      <w:r w:rsidRPr="00C00E6B">
        <w:rPr>
          <w:rFonts w:ascii="Arial" w:hAnsi="Arial" w:cs="Arial"/>
          <w:i/>
          <w:iCs/>
          <w:color w:val="222222"/>
          <w:sz w:val="22"/>
          <w:szCs w:val="20"/>
          <w:shd w:val="clear" w:color="auto" w:fill="FFFFFF"/>
        </w:rPr>
        <w:t>39</w:t>
      </w:r>
      <w:r w:rsidRPr="00C00E6B">
        <w:rPr>
          <w:rFonts w:ascii="Arial" w:hAnsi="Arial" w:cs="Arial"/>
          <w:color w:val="222222"/>
          <w:sz w:val="22"/>
          <w:szCs w:val="20"/>
          <w:shd w:val="clear" w:color="auto" w:fill="FFFFFF"/>
        </w:rPr>
        <w:t>(2), pp.125-145.</w:t>
      </w:r>
    </w:p>
    <w:p w14:paraId="127E7693" w14:textId="77777777" w:rsidR="00C00E6B" w:rsidRDefault="00C00E6B" w:rsidP="007758B1">
      <w:pPr>
        <w:ind w:left="567" w:hanging="567"/>
        <w:rPr>
          <w:rFonts w:ascii="Arial" w:hAnsi="Arial" w:cs="Arial"/>
          <w:color w:val="222222"/>
          <w:sz w:val="22"/>
          <w:szCs w:val="20"/>
          <w:shd w:val="clear" w:color="auto" w:fill="FFFFFF"/>
        </w:rPr>
      </w:pPr>
    </w:p>
    <w:p w14:paraId="1897A94A" w14:textId="77777777" w:rsidR="00E116FF" w:rsidRDefault="00E116FF" w:rsidP="007758B1">
      <w:pPr>
        <w:ind w:left="567" w:hanging="567"/>
        <w:rPr>
          <w:rFonts w:ascii="Arial" w:hAnsi="Arial" w:cs="Arial"/>
          <w:color w:val="222222"/>
          <w:sz w:val="22"/>
          <w:szCs w:val="20"/>
          <w:shd w:val="clear" w:color="auto" w:fill="FFFFFF"/>
        </w:rPr>
      </w:pPr>
      <w:r w:rsidRPr="00E116FF">
        <w:rPr>
          <w:rFonts w:ascii="Arial" w:hAnsi="Arial" w:cs="Arial"/>
          <w:color w:val="222222"/>
          <w:sz w:val="22"/>
          <w:szCs w:val="20"/>
          <w:shd w:val="clear" w:color="auto" w:fill="FFFFFF"/>
        </w:rPr>
        <w:t>Li, S. and Huang, Y., 2014. Heuristic approaches for the flow-based set covering problem with deviation paths. </w:t>
      </w:r>
      <w:r w:rsidRPr="00E116FF">
        <w:rPr>
          <w:rFonts w:ascii="Arial" w:hAnsi="Arial" w:cs="Arial"/>
          <w:i/>
          <w:iCs/>
          <w:color w:val="222222"/>
          <w:sz w:val="22"/>
          <w:szCs w:val="20"/>
          <w:shd w:val="clear" w:color="auto" w:fill="FFFFFF"/>
        </w:rPr>
        <w:t>Transportation Research Part E: Logistics and Transportation Review</w:t>
      </w:r>
      <w:r w:rsidRPr="00E116FF">
        <w:rPr>
          <w:rFonts w:ascii="Arial" w:hAnsi="Arial" w:cs="Arial"/>
          <w:color w:val="222222"/>
          <w:sz w:val="22"/>
          <w:szCs w:val="20"/>
          <w:shd w:val="clear" w:color="auto" w:fill="FFFFFF"/>
        </w:rPr>
        <w:t>, </w:t>
      </w:r>
      <w:r w:rsidRPr="00E116FF">
        <w:rPr>
          <w:rFonts w:ascii="Arial" w:hAnsi="Arial" w:cs="Arial"/>
          <w:i/>
          <w:iCs/>
          <w:color w:val="222222"/>
          <w:sz w:val="22"/>
          <w:szCs w:val="20"/>
          <w:shd w:val="clear" w:color="auto" w:fill="FFFFFF"/>
        </w:rPr>
        <w:t>72</w:t>
      </w:r>
      <w:r w:rsidRPr="00E116FF">
        <w:rPr>
          <w:rFonts w:ascii="Arial" w:hAnsi="Arial" w:cs="Arial"/>
          <w:color w:val="222222"/>
          <w:sz w:val="22"/>
          <w:szCs w:val="20"/>
          <w:shd w:val="clear" w:color="auto" w:fill="FFFFFF"/>
        </w:rPr>
        <w:t>, pp.144-158.</w:t>
      </w:r>
    </w:p>
    <w:p w14:paraId="0D464517" w14:textId="77777777" w:rsidR="00E116FF" w:rsidRDefault="00E116FF" w:rsidP="007758B1">
      <w:pPr>
        <w:ind w:left="567" w:hanging="567"/>
        <w:rPr>
          <w:rFonts w:ascii="Arial" w:hAnsi="Arial" w:cs="Arial"/>
          <w:color w:val="222222"/>
          <w:sz w:val="22"/>
          <w:szCs w:val="20"/>
          <w:shd w:val="clear" w:color="auto" w:fill="FFFFFF"/>
        </w:rPr>
      </w:pPr>
    </w:p>
    <w:p w14:paraId="5BD54896" w14:textId="77777777" w:rsidR="007758B1" w:rsidRPr="009355A6" w:rsidRDefault="007758B1" w:rsidP="007758B1">
      <w:pPr>
        <w:ind w:left="567" w:hanging="567"/>
        <w:rPr>
          <w:rFonts w:ascii="Arial" w:hAnsi="Arial" w:cs="Arial"/>
          <w:color w:val="222222"/>
          <w:sz w:val="22"/>
          <w:szCs w:val="20"/>
          <w:shd w:val="clear" w:color="auto" w:fill="FFFFFF"/>
        </w:rPr>
      </w:pPr>
      <w:r w:rsidRPr="009355A6">
        <w:rPr>
          <w:rFonts w:ascii="Arial" w:hAnsi="Arial" w:cs="Arial"/>
          <w:color w:val="222222"/>
          <w:sz w:val="22"/>
          <w:szCs w:val="20"/>
          <w:shd w:val="clear" w:color="auto" w:fill="FFFFFF"/>
        </w:rPr>
        <w:t>Mirchandani, P., Adler, J. and Madsen, O.B., 2014. New logistical issues in using electric vehicle fleets with battery exchange infrastructure. </w:t>
      </w:r>
      <w:r w:rsidRPr="009355A6">
        <w:rPr>
          <w:rFonts w:ascii="Arial" w:hAnsi="Arial" w:cs="Arial"/>
          <w:i/>
          <w:iCs/>
          <w:color w:val="222222"/>
          <w:sz w:val="22"/>
          <w:szCs w:val="20"/>
          <w:shd w:val="clear" w:color="auto" w:fill="FFFFFF"/>
        </w:rPr>
        <w:t>Procedia-Social and Behavioral Sciences</w:t>
      </w:r>
      <w:r w:rsidRPr="009355A6">
        <w:rPr>
          <w:rFonts w:ascii="Arial" w:hAnsi="Arial" w:cs="Arial"/>
          <w:color w:val="222222"/>
          <w:sz w:val="22"/>
          <w:szCs w:val="20"/>
          <w:shd w:val="clear" w:color="auto" w:fill="FFFFFF"/>
        </w:rPr>
        <w:t>, </w:t>
      </w:r>
      <w:r w:rsidRPr="009355A6">
        <w:rPr>
          <w:rFonts w:ascii="Arial" w:hAnsi="Arial" w:cs="Arial"/>
          <w:i/>
          <w:iCs/>
          <w:color w:val="222222"/>
          <w:sz w:val="22"/>
          <w:szCs w:val="20"/>
          <w:shd w:val="clear" w:color="auto" w:fill="FFFFFF"/>
        </w:rPr>
        <w:t>108</w:t>
      </w:r>
      <w:r w:rsidRPr="009355A6">
        <w:rPr>
          <w:rFonts w:ascii="Arial" w:hAnsi="Arial" w:cs="Arial"/>
          <w:color w:val="222222"/>
          <w:sz w:val="22"/>
          <w:szCs w:val="20"/>
          <w:shd w:val="clear" w:color="auto" w:fill="FFFFFF"/>
        </w:rPr>
        <w:t>, pp.3-14.</w:t>
      </w:r>
    </w:p>
    <w:p w14:paraId="204E9C67" w14:textId="77777777" w:rsidR="007758B1" w:rsidRPr="009355A6" w:rsidRDefault="007758B1" w:rsidP="007758B1">
      <w:pPr>
        <w:ind w:left="567" w:hanging="567"/>
        <w:rPr>
          <w:rFonts w:ascii="Arial" w:hAnsi="Arial" w:cs="Arial"/>
          <w:color w:val="222222"/>
          <w:sz w:val="22"/>
          <w:szCs w:val="20"/>
          <w:shd w:val="clear" w:color="auto" w:fill="FFFFFF"/>
        </w:rPr>
      </w:pPr>
    </w:p>
    <w:p w14:paraId="02D2E334" w14:textId="77777777" w:rsidR="0069683F" w:rsidRDefault="007758B1" w:rsidP="007758B1">
      <w:pPr>
        <w:ind w:left="567" w:hanging="567"/>
        <w:rPr>
          <w:rFonts w:ascii="Arial" w:hAnsi="Arial" w:cs="Arial"/>
          <w:color w:val="222222"/>
          <w:sz w:val="22"/>
          <w:szCs w:val="20"/>
          <w:shd w:val="clear" w:color="auto" w:fill="FFFFFF"/>
        </w:rPr>
      </w:pPr>
      <w:r w:rsidRPr="009355A6">
        <w:rPr>
          <w:rFonts w:ascii="Arial" w:hAnsi="Arial" w:cs="Arial"/>
          <w:color w:val="222222"/>
          <w:sz w:val="22"/>
          <w:szCs w:val="20"/>
          <w:shd w:val="clear" w:color="auto" w:fill="FFFFFF"/>
        </w:rPr>
        <w:t>Nava, M., 2017. The road ahead for electric vehicles. </w:t>
      </w:r>
      <w:r w:rsidRPr="009355A6">
        <w:rPr>
          <w:rFonts w:ascii="Arial" w:hAnsi="Arial" w:cs="Arial"/>
          <w:i/>
          <w:iCs/>
          <w:color w:val="222222"/>
          <w:sz w:val="22"/>
          <w:szCs w:val="20"/>
          <w:shd w:val="clear" w:color="auto" w:fill="FFFFFF"/>
        </w:rPr>
        <w:t>BBVA Research</w:t>
      </w:r>
      <w:r w:rsidRPr="009355A6">
        <w:rPr>
          <w:rFonts w:ascii="Arial" w:hAnsi="Arial" w:cs="Arial"/>
          <w:color w:val="222222"/>
          <w:sz w:val="22"/>
          <w:szCs w:val="20"/>
          <w:shd w:val="clear" w:color="auto" w:fill="FFFFFF"/>
        </w:rPr>
        <w:t>, pp.1-8.</w:t>
      </w:r>
    </w:p>
    <w:p w14:paraId="6F62F5D0" w14:textId="77777777" w:rsidR="009355A6" w:rsidRDefault="009355A6" w:rsidP="007758B1">
      <w:pPr>
        <w:ind w:left="567" w:hanging="567"/>
        <w:rPr>
          <w:rFonts w:ascii="Arial" w:hAnsi="Arial" w:cs="Arial"/>
          <w:color w:val="222222"/>
          <w:sz w:val="22"/>
          <w:szCs w:val="20"/>
          <w:shd w:val="clear" w:color="auto" w:fill="FFFFFF"/>
        </w:rPr>
      </w:pPr>
    </w:p>
    <w:p w14:paraId="427D280C" w14:textId="77777777" w:rsidR="00401175" w:rsidRDefault="00401175" w:rsidP="007758B1">
      <w:pPr>
        <w:ind w:left="567" w:hanging="567"/>
        <w:rPr>
          <w:rFonts w:ascii="Arial" w:hAnsi="Arial" w:cs="Arial"/>
          <w:color w:val="222222"/>
          <w:sz w:val="22"/>
          <w:szCs w:val="20"/>
          <w:shd w:val="clear" w:color="auto" w:fill="FFFFFF"/>
        </w:rPr>
      </w:pPr>
      <w:r w:rsidRPr="00401175">
        <w:rPr>
          <w:rFonts w:ascii="Arial" w:hAnsi="Arial" w:cs="Arial"/>
          <w:color w:val="222222"/>
          <w:sz w:val="22"/>
          <w:szCs w:val="20"/>
          <w:shd w:val="clear" w:color="auto" w:fill="FFFFFF"/>
        </w:rPr>
        <w:t>Ngoduy, D. and Maher, M., 2011. </w:t>
      </w:r>
      <w:r w:rsidRPr="00401175">
        <w:rPr>
          <w:rFonts w:ascii="Arial" w:hAnsi="Arial" w:cs="Arial"/>
          <w:i/>
          <w:iCs/>
          <w:color w:val="222222"/>
          <w:sz w:val="22"/>
          <w:szCs w:val="20"/>
          <w:shd w:val="clear" w:color="auto" w:fill="FFFFFF"/>
        </w:rPr>
        <w:t>Cross entropy method for a deterministic optimal signalization in an urban network</w:t>
      </w:r>
      <w:r w:rsidRPr="00401175">
        <w:rPr>
          <w:rFonts w:ascii="Arial" w:hAnsi="Arial" w:cs="Arial"/>
          <w:color w:val="222222"/>
          <w:sz w:val="22"/>
          <w:szCs w:val="20"/>
          <w:shd w:val="clear" w:color="auto" w:fill="FFFFFF"/>
        </w:rPr>
        <w:t> (No. 11-1946).</w:t>
      </w:r>
    </w:p>
    <w:p w14:paraId="56762C19" w14:textId="77777777" w:rsidR="00401175" w:rsidRDefault="00401175" w:rsidP="007758B1">
      <w:pPr>
        <w:ind w:left="567" w:hanging="567"/>
        <w:rPr>
          <w:rFonts w:ascii="Arial" w:hAnsi="Arial" w:cs="Arial"/>
          <w:color w:val="222222"/>
          <w:sz w:val="22"/>
          <w:szCs w:val="20"/>
          <w:shd w:val="clear" w:color="auto" w:fill="FFFFFF"/>
        </w:rPr>
      </w:pPr>
    </w:p>
    <w:p w14:paraId="0E86AFD3" w14:textId="77777777" w:rsidR="00401175" w:rsidRDefault="00401175" w:rsidP="007758B1">
      <w:pPr>
        <w:ind w:left="567" w:hanging="567"/>
        <w:rPr>
          <w:rFonts w:ascii="Arial" w:hAnsi="Arial" w:cs="Arial"/>
          <w:color w:val="222222"/>
          <w:sz w:val="22"/>
          <w:szCs w:val="20"/>
          <w:shd w:val="clear" w:color="auto" w:fill="FFFFFF"/>
        </w:rPr>
      </w:pPr>
      <w:r w:rsidRPr="00401175">
        <w:rPr>
          <w:rFonts w:ascii="Arial" w:hAnsi="Arial" w:cs="Arial"/>
          <w:color w:val="222222"/>
          <w:sz w:val="22"/>
          <w:szCs w:val="20"/>
          <w:shd w:val="clear" w:color="auto" w:fill="FFFFFF"/>
        </w:rPr>
        <w:t>Ngoduy, D. and Maher, M.J., 2012. Calibration of second order traffic models using continuous cross entropy method. </w:t>
      </w:r>
      <w:r w:rsidRPr="00401175">
        <w:rPr>
          <w:rFonts w:ascii="Arial" w:hAnsi="Arial" w:cs="Arial"/>
          <w:i/>
          <w:iCs/>
          <w:color w:val="222222"/>
          <w:sz w:val="22"/>
          <w:szCs w:val="20"/>
          <w:shd w:val="clear" w:color="auto" w:fill="FFFFFF"/>
        </w:rPr>
        <w:t>Transportation Research Part C: Emerging Technologies</w:t>
      </w:r>
      <w:r w:rsidRPr="00401175">
        <w:rPr>
          <w:rFonts w:ascii="Arial" w:hAnsi="Arial" w:cs="Arial"/>
          <w:color w:val="222222"/>
          <w:sz w:val="22"/>
          <w:szCs w:val="20"/>
          <w:shd w:val="clear" w:color="auto" w:fill="FFFFFF"/>
        </w:rPr>
        <w:t>, </w:t>
      </w:r>
      <w:r w:rsidRPr="00401175">
        <w:rPr>
          <w:rFonts w:ascii="Arial" w:hAnsi="Arial" w:cs="Arial"/>
          <w:i/>
          <w:iCs/>
          <w:color w:val="222222"/>
          <w:sz w:val="22"/>
          <w:szCs w:val="20"/>
          <w:shd w:val="clear" w:color="auto" w:fill="FFFFFF"/>
        </w:rPr>
        <w:t>24</w:t>
      </w:r>
      <w:r w:rsidRPr="00401175">
        <w:rPr>
          <w:rFonts w:ascii="Arial" w:hAnsi="Arial" w:cs="Arial"/>
          <w:color w:val="222222"/>
          <w:sz w:val="22"/>
          <w:szCs w:val="20"/>
          <w:shd w:val="clear" w:color="auto" w:fill="FFFFFF"/>
        </w:rPr>
        <w:t>, pp.102-121.</w:t>
      </w:r>
    </w:p>
    <w:p w14:paraId="6013E4FA" w14:textId="77777777" w:rsidR="00401175" w:rsidRDefault="00401175" w:rsidP="007758B1">
      <w:pPr>
        <w:ind w:left="567" w:hanging="567"/>
        <w:rPr>
          <w:rFonts w:ascii="Arial" w:hAnsi="Arial" w:cs="Arial"/>
          <w:color w:val="222222"/>
          <w:sz w:val="22"/>
          <w:szCs w:val="20"/>
          <w:shd w:val="clear" w:color="auto" w:fill="FFFFFF"/>
        </w:rPr>
      </w:pPr>
    </w:p>
    <w:p w14:paraId="764434EA" w14:textId="77777777" w:rsidR="009355A6" w:rsidRPr="009355A6" w:rsidRDefault="009355A6" w:rsidP="007758B1">
      <w:pPr>
        <w:ind w:left="567" w:hanging="567"/>
        <w:rPr>
          <w:rFonts w:ascii="Arial" w:hAnsi="Arial" w:cs="Arial"/>
          <w:color w:val="222222"/>
          <w:sz w:val="22"/>
          <w:szCs w:val="20"/>
          <w:shd w:val="clear" w:color="auto" w:fill="FFFFFF"/>
        </w:rPr>
      </w:pPr>
      <w:r w:rsidRPr="009355A6">
        <w:rPr>
          <w:rFonts w:ascii="Arial" w:hAnsi="Arial" w:cs="Arial"/>
          <w:color w:val="222222"/>
          <w:sz w:val="22"/>
          <w:szCs w:val="20"/>
          <w:shd w:val="clear" w:color="auto" w:fill="FFFFFF"/>
        </w:rPr>
        <w:t>Nozick, L.K., 2001. The fixed charge facility location problem with coverage restrictions. </w:t>
      </w:r>
      <w:r w:rsidRPr="009355A6">
        <w:rPr>
          <w:rFonts w:ascii="Arial" w:hAnsi="Arial" w:cs="Arial"/>
          <w:i/>
          <w:iCs/>
          <w:color w:val="222222"/>
          <w:sz w:val="22"/>
          <w:szCs w:val="20"/>
          <w:shd w:val="clear" w:color="auto" w:fill="FFFFFF"/>
        </w:rPr>
        <w:t>Transportation Research Part E: Logistics and Transportation Review</w:t>
      </w:r>
      <w:r w:rsidRPr="009355A6">
        <w:rPr>
          <w:rFonts w:ascii="Arial" w:hAnsi="Arial" w:cs="Arial"/>
          <w:color w:val="222222"/>
          <w:sz w:val="22"/>
          <w:szCs w:val="20"/>
          <w:shd w:val="clear" w:color="auto" w:fill="FFFFFF"/>
        </w:rPr>
        <w:t>, </w:t>
      </w:r>
      <w:r w:rsidRPr="009355A6">
        <w:rPr>
          <w:rFonts w:ascii="Arial" w:hAnsi="Arial" w:cs="Arial"/>
          <w:i/>
          <w:iCs/>
          <w:color w:val="222222"/>
          <w:sz w:val="22"/>
          <w:szCs w:val="20"/>
          <w:shd w:val="clear" w:color="auto" w:fill="FFFFFF"/>
        </w:rPr>
        <w:t>37</w:t>
      </w:r>
      <w:r w:rsidRPr="009355A6">
        <w:rPr>
          <w:rFonts w:ascii="Arial" w:hAnsi="Arial" w:cs="Arial"/>
          <w:color w:val="222222"/>
          <w:sz w:val="22"/>
          <w:szCs w:val="20"/>
          <w:shd w:val="clear" w:color="auto" w:fill="FFFFFF"/>
        </w:rPr>
        <w:t>(4), pp.281-296.</w:t>
      </w:r>
    </w:p>
    <w:p w14:paraId="31AEFD01" w14:textId="77777777" w:rsidR="007758B1" w:rsidRDefault="007758B1" w:rsidP="007758B1">
      <w:pPr>
        <w:ind w:left="567" w:hanging="567"/>
        <w:rPr>
          <w:rFonts w:ascii="Arial" w:hAnsi="Arial" w:cs="Arial"/>
          <w:color w:val="222222"/>
          <w:sz w:val="22"/>
          <w:szCs w:val="20"/>
          <w:shd w:val="clear" w:color="auto" w:fill="FFFFFF"/>
        </w:rPr>
      </w:pPr>
    </w:p>
    <w:p w14:paraId="212CDCEB" w14:textId="77777777" w:rsidR="00E116FF" w:rsidRDefault="00E116FF" w:rsidP="007758B1">
      <w:pPr>
        <w:ind w:left="567" w:hanging="567"/>
        <w:rPr>
          <w:rFonts w:ascii="Arial" w:hAnsi="Arial" w:cs="Arial"/>
          <w:color w:val="222222"/>
          <w:sz w:val="22"/>
          <w:szCs w:val="20"/>
          <w:shd w:val="clear" w:color="auto" w:fill="FFFFFF"/>
        </w:rPr>
      </w:pPr>
      <w:r w:rsidRPr="00E116FF">
        <w:rPr>
          <w:rFonts w:ascii="Arial" w:hAnsi="Arial" w:cs="Arial"/>
          <w:color w:val="222222"/>
          <w:sz w:val="22"/>
          <w:szCs w:val="20"/>
          <w:shd w:val="clear" w:color="auto" w:fill="FFFFFF"/>
        </w:rPr>
        <w:t>Riemann, R., Wang, D.Z. and Busch, F., 2015. Optimal location of wireless charging facilities for electric vehicles: flow-capturing location model with stochastic user equilibrium. </w:t>
      </w:r>
      <w:r w:rsidRPr="00E116FF">
        <w:rPr>
          <w:rFonts w:ascii="Arial" w:hAnsi="Arial" w:cs="Arial"/>
          <w:i/>
          <w:iCs/>
          <w:color w:val="222222"/>
          <w:sz w:val="22"/>
          <w:szCs w:val="20"/>
          <w:shd w:val="clear" w:color="auto" w:fill="FFFFFF"/>
        </w:rPr>
        <w:t>Transportation Research Part C: Emerging Technologies</w:t>
      </w:r>
      <w:r w:rsidRPr="00E116FF">
        <w:rPr>
          <w:rFonts w:ascii="Arial" w:hAnsi="Arial" w:cs="Arial"/>
          <w:color w:val="222222"/>
          <w:sz w:val="22"/>
          <w:szCs w:val="20"/>
          <w:shd w:val="clear" w:color="auto" w:fill="FFFFFF"/>
        </w:rPr>
        <w:t>, </w:t>
      </w:r>
      <w:r w:rsidRPr="00E116FF">
        <w:rPr>
          <w:rFonts w:ascii="Arial" w:hAnsi="Arial" w:cs="Arial"/>
          <w:i/>
          <w:iCs/>
          <w:color w:val="222222"/>
          <w:sz w:val="22"/>
          <w:szCs w:val="20"/>
          <w:shd w:val="clear" w:color="auto" w:fill="FFFFFF"/>
        </w:rPr>
        <w:t>58</w:t>
      </w:r>
      <w:r w:rsidRPr="00E116FF">
        <w:rPr>
          <w:rFonts w:ascii="Arial" w:hAnsi="Arial" w:cs="Arial"/>
          <w:color w:val="222222"/>
          <w:sz w:val="22"/>
          <w:szCs w:val="20"/>
          <w:shd w:val="clear" w:color="auto" w:fill="FFFFFF"/>
        </w:rPr>
        <w:t>, pp.1-12.</w:t>
      </w:r>
    </w:p>
    <w:p w14:paraId="5123D6C5" w14:textId="77777777" w:rsidR="00E116FF" w:rsidRDefault="00E116FF" w:rsidP="007758B1">
      <w:pPr>
        <w:ind w:left="567" w:hanging="567"/>
        <w:rPr>
          <w:rFonts w:ascii="Arial" w:hAnsi="Arial" w:cs="Arial"/>
          <w:color w:val="222222"/>
          <w:sz w:val="22"/>
          <w:szCs w:val="20"/>
          <w:shd w:val="clear" w:color="auto" w:fill="FFFFFF"/>
        </w:rPr>
      </w:pPr>
    </w:p>
    <w:p w14:paraId="66F334A2" w14:textId="77777777" w:rsidR="008A6AD6" w:rsidRDefault="008A6AD6" w:rsidP="007758B1">
      <w:pPr>
        <w:ind w:left="567" w:hanging="567"/>
        <w:rPr>
          <w:rFonts w:ascii="Arial" w:hAnsi="Arial" w:cs="Arial"/>
          <w:color w:val="222222"/>
          <w:sz w:val="22"/>
          <w:szCs w:val="20"/>
          <w:shd w:val="clear" w:color="auto" w:fill="FFFFFF"/>
        </w:rPr>
      </w:pPr>
      <w:r w:rsidRPr="008A6AD6">
        <w:rPr>
          <w:rFonts w:ascii="Arial" w:hAnsi="Arial" w:cs="Arial"/>
          <w:color w:val="222222"/>
          <w:sz w:val="22"/>
          <w:szCs w:val="20"/>
          <w:shd w:val="clear" w:color="auto" w:fill="FFFFFF"/>
        </w:rPr>
        <w:t>Rubinstein, R.Y. and Kroese, D.P., 20</w:t>
      </w:r>
      <w:r w:rsidR="001A5AB8">
        <w:rPr>
          <w:rFonts w:ascii="Arial" w:hAnsi="Arial" w:cs="Arial"/>
          <w:color w:val="222222"/>
          <w:sz w:val="22"/>
          <w:szCs w:val="20"/>
          <w:shd w:val="clear" w:color="auto" w:fill="FFFFFF"/>
        </w:rPr>
        <w:t>04</w:t>
      </w:r>
      <w:r w:rsidRPr="008A6AD6">
        <w:rPr>
          <w:rFonts w:ascii="Arial" w:hAnsi="Arial" w:cs="Arial"/>
          <w:color w:val="222222"/>
          <w:sz w:val="22"/>
          <w:szCs w:val="20"/>
          <w:shd w:val="clear" w:color="auto" w:fill="FFFFFF"/>
        </w:rPr>
        <w:t>. </w:t>
      </w:r>
      <w:r w:rsidRPr="008A6AD6">
        <w:rPr>
          <w:rFonts w:ascii="Arial" w:hAnsi="Arial" w:cs="Arial"/>
          <w:i/>
          <w:iCs/>
          <w:color w:val="222222"/>
          <w:sz w:val="22"/>
          <w:szCs w:val="20"/>
          <w:shd w:val="clear" w:color="auto" w:fill="FFFFFF"/>
        </w:rPr>
        <w:t>The cross-entropy method: a unified approach to combinatorial optimization, Monte-Carlo simulation and machine learning</w:t>
      </w:r>
      <w:r w:rsidRPr="008A6AD6">
        <w:rPr>
          <w:rFonts w:ascii="Arial" w:hAnsi="Arial" w:cs="Arial"/>
          <w:color w:val="222222"/>
          <w:sz w:val="22"/>
          <w:szCs w:val="20"/>
          <w:shd w:val="clear" w:color="auto" w:fill="FFFFFF"/>
        </w:rPr>
        <w:t>. Springer Science &amp; Business Media.</w:t>
      </w:r>
    </w:p>
    <w:p w14:paraId="1B37085D" w14:textId="77777777" w:rsidR="008A6AD6" w:rsidRDefault="008A6AD6" w:rsidP="007758B1">
      <w:pPr>
        <w:ind w:left="567" w:hanging="567"/>
        <w:rPr>
          <w:rFonts w:ascii="Arial" w:hAnsi="Arial" w:cs="Arial"/>
          <w:color w:val="222222"/>
          <w:sz w:val="22"/>
          <w:szCs w:val="20"/>
          <w:shd w:val="clear" w:color="auto" w:fill="FFFFFF"/>
        </w:rPr>
      </w:pPr>
    </w:p>
    <w:p w14:paraId="2948A5A3" w14:textId="77777777" w:rsidR="001322EA" w:rsidRDefault="001322EA" w:rsidP="007758B1">
      <w:pPr>
        <w:ind w:left="567" w:hanging="567"/>
        <w:rPr>
          <w:rFonts w:ascii="Arial" w:hAnsi="Arial" w:cs="Arial"/>
          <w:color w:val="222222"/>
          <w:sz w:val="22"/>
          <w:szCs w:val="20"/>
          <w:shd w:val="clear" w:color="auto" w:fill="FFFFFF"/>
        </w:rPr>
      </w:pPr>
      <w:r w:rsidRPr="001322EA">
        <w:rPr>
          <w:rFonts w:ascii="Arial" w:hAnsi="Arial" w:cs="Arial"/>
          <w:color w:val="222222"/>
          <w:sz w:val="22"/>
          <w:szCs w:val="20"/>
          <w:shd w:val="clear" w:color="auto" w:fill="FFFFFF"/>
        </w:rPr>
        <w:t>Schroeder, A. and Traber, T., 2012. The economics of fast charging infrastructure for electric vehicles. </w:t>
      </w:r>
      <w:r w:rsidRPr="001322EA">
        <w:rPr>
          <w:rFonts w:ascii="Arial" w:hAnsi="Arial" w:cs="Arial"/>
          <w:i/>
          <w:iCs/>
          <w:color w:val="222222"/>
          <w:sz w:val="22"/>
          <w:szCs w:val="20"/>
          <w:shd w:val="clear" w:color="auto" w:fill="FFFFFF"/>
        </w:rPr>
        <w:t>Energy Policy</w:t>
      </w:r>
      <w:r w:rsidRPr="001322EA">
        <w:rPr>
          <w:rFonts w:ascii="Arial" w:hAnsi="Arial" w:cs="Arial"/>
          <w:color w:val="222222"/>
          <w:sz w:val="22"/>
          <w:szCs w:val="20"/>
          <w:shd w:val="clear" w:color="auto" w:fill="FFFFFF"/>
        </w:rPr>
        <w:t>, </w:t>
      </w:r>
      <w:r w:rsidRPr="001322EA">
        <w:rPr>
          <w:rFonts w:ascii="Arial" w:hAnsi="Arial" w:cs="Arial"/>
          <w:i/>
          <w:iCs/>
          <w:color w:val="222222"/>
          <w:sz w:val="22"/>
          <w:szCs w:val="20"/>
          <w:shd w:val="clear" w:color="auto" w:fill="FFFFFF"/>
        </w:rPr>
        <w:t>43</w:t>
      </w:r>
      <w:r w:rsidRPr="001322EA">
        <w:rPr>
          <w:rFonts w:ascii="Arial" w:hAnsi="Arial" w:cs="Arial"/>
          <w:color w:val="222222"/>
          <w:sz w:val="22"/>
          <w:szCs w:val="20"/>
          <w:shd w:val="clear" w:color="auto" w:fill="FFFFFF"/>
        </w:rPr>
        <w:t>, pp.136-144.</w:t>
      </w:r>
    </w:p>
    <w:p w14:paraId="63072D7D" w14:textId="77777777" w:rsidR="001322EA" w:rsidRDefault="001322EA" w:rsidP="007758B1">
      <w:pPr>
        <w:ind w:left="567" w:hanging="567"/>
        <w:rPr>
          <w:rFonts w:ascii="Arial" w:hAnsi="Arial" w:cs="Arial"/>
          <w:color w:val="222222"/>
          <w:sz w:val="22"/>
          <w:szCs w:val="20"/>
          <w:shd w:val="clear" w:color="auto" w:fill="FFFFFF"/>
        </w:rPr>
      </w:pPr>
    </w:p>
    <w:p w14:paraId="2568F4FF" w14:textId="77777777" w:rsidR="00C00E6B" w:rsidRDefault="00C00E6B" w:rsidP="007758B1">
      <w:pPr>
        <w:ind w:left="567" w:hanging="567"/>
        <w:rPr>
          <w:rFonts w:ascii="Arial" w:hAnsi="Arial" w:cs="Arial"/>
          <w:color w:val="222222"/>
          <w:sz w:val="22"/>
          <w:szCs w:val="20"/>
          <w:shd w:val="clear" w:color="auto" w:fill="FFFFFF"/>
        </w:rPr>
      </w:pPr>
      <w:r w:rsidRPr="00C00E6B">
        <w:rPr>
          <w:rFonts w:ascii="Arial" w:hAnsi="Arial" w:cs="Arial"/>
          <w:color w:val="222222"/>
          <w:sz w:val="22"/>
          <w:szCs w:val="20"/>
          <w:shd w:val="clear" w:color="auto" w:fill="FFFFFF"/>
        </w:rPr>
        <w:t>Upchurch, C., Kuby, M. and Lim, S., 2009. A model for location of capacitated alternative</w:t>
      </w:r>
      <w:r w:rsidRPr="00C00E6B">
        <w:rPr>
          <w:rFonts w:ascii="Cambria Math" w:hAnsi="Cambria Math" w:cs="Cambria Math"/>
          <w:color w:val="222222"/>
          <w:sz w:val="22"/>
          <w:szCs w:val="20"/>
          <w:shd w:val="clear" w:color="auto" w:fill="FFFFFF"/>
        </w:rPr>
        <w:t>‐</w:t>
      </w:r>
      <w:r w:rsidRPr="00C00E6B">
        <w:rPr>
          <w:rFonts w:ascii="Arial" w:hAnsi="Arial" w:cs="Arial"/>
          <w:color w:val="222222"/>
          <w:sz w:val="22"/>
          <w:szCs w:val="20"/>
          <w:shd w:val="clear" w:color="auto" w:fill="FFFFFF"/>
        </w:rPr>
        <w:t>fuel stations. </w:t>
      </w:r>
      <w:r w:rsidRPr="00C00E6B">
        <w:rPr>
          <w:rFonts w:ascii="Arial" w:hAnsi="Arial" w:cs="Arial"/>
          <w:i/>
          <w:iCs/>
          <w:color w:val="222222"/>
          <w:sz w:val="22"/>
          <w:szCs w:val="20"/>
          <w:shd w:val="clear" w:color="auto" w:fill="FFFFFF"/>
        </w:rPr>
        <w:t>Geographical Analysis</w:t>
      </w:r>
      <w:r w:rsidRPr="00C00E6B">
        <w:rPr>
          <w:rFonts w:ascii="Arial" w:hAnsi="Arial" w:cs="Arial"/>
          <w:color w:val="222222"/>
          <w:sz w:val="22"/>
          <w:szCs w:val="20"/>
          <w:shd w:val="clear" w:color="auto" w:fill="FFFFFF"/>
        </w:rPr>
        <w:t>, </w:t>
      </w:r>
      <w:r w:rsidRPr="00C00E6B">
        <w:rPr>
          <w:rFonts w:ascii="Arial" w:hAnsi="Arial" w:cs="Arial"/>
          <w:i/>
          <w:iCs/>
          <w:color w:val="222222"/>
          <w:sz w:val="22"/>
          <w:szCs w:val="20"/>
          <w:shd w:val="clear" w:color="auto" w:fill="FFFFFF"/>
        </w:rPr>
        <w:t>41</w:t>
      </w:r>
      <w:r w:rsidRPr="00C00E6B">
        <w:rPr>
          <w:rFonts w:ascii="Arial" w:hAnsi="Arial" w:cs="Arial"/>
          <w:color w:val="222222"/>
          <w:sz w:val="22"/>
          <w:szCs w:val="20"/>
          <w:shd w:val="clear" w:color="auto" w:fill="FFFFFF"/>
        </w:rPr>
        <w:t>(1), pp.85-106.</w:t>
      </w:r>
    </w:p>
    <w:p w14:paraId="468B9348" w14:textId="77777777" w:rsidR="00C00E6B" w:rsidRDefault="00C00E6B" w:rsidP="007758B1">
      <w:pPr>
        <w:ind w:left="567" w:hanging="567"/>
        <w:rPr>
          <w:rFonts w:ascii="Arial" w:hAnsi="Arial" w:cs="Arial"/>
          <w:color w:val="222222"/>
          <w:sz w:val="22"/>
          <w:szCs w:val="20"/>
          <w:shd w:val="clear" w:color="auto" w:fill="FFFFFF"/>
        </w:rPr>
      </w:pPr>
    </w:p>
    <w:p w14:paraId="739E1748" w14:textId="77777777" w:rsidR="00C00E6B" w:rsidRDefault="00C00E6B" w:rsidP="007758B1">
      <w:pPr>
        <w:ind w:left="567" w:hanging="567"/>
        <w:rPr>
          <w:rFonts w:ascii="Arial" w:hAnsi="Arial" w:cs="Arial"/>
          <w:color w:val="222222"/>
          <w:sz w:val="22"/>
          <w:szCs w:val="20"/>
          <w:shd w:val="clear" w:color="auto" w:fill="FFFFFF"/>
        </w:rPr>
      </w:pPr>
      <w:r w:rsidRPr="00C00E6B">
        <w:rPr>
          <w:rFonts w:ascii="Arial" w:hAnsi="Arial" w:cs="Arial"/>
          <w:color w:val="222222"/>
          <w:sz w:val="22"/>
          <w:szCs w:val="20"/>
          <w:shd w:val="clear" w:color="auto" w:fill="FFFFFF"/>
        </w:rPr>
        <w:t>Upchurch, C. and Kuby, M., 2010. Comparing the p-median and flow-refueling models for locating alternative-fuel stations. </w:t>
      </w:r>
      <w:r w:rsidRPr="00C00E6B">
        <w:rPr>
          <w:rFonts w:ascii="Arial" w:hAnsi="Arial" w:cs="Arial"/>
          <w:i/>
          <w:iCs/>
          <w:color w:val="222222"/>
          <w:sz w:val="22"/>
          <w:szCs w:val="20"/>
          <w:shd w:val="clear" w:color="auto" w:fill="FFFFFF"/>
        </w:rPr>
        <w:t>Journal of Transport Geography</w:t>
      </w:r>
      <w:r w:rsidRPr="00C00E6B">
        <w:rPr>
          <w:rFonts w:ascii="Arial" w:hAnsi="Arial" w:cs="Arial"/>
          <w:color w:val="222222"/>
          <w:sz w:val="22"/>
          <w:szCs w:val="20"/>
          <w:shd w:val="clear" w:color="auto" w:fill="FFFFFF"/>
        </w:rPr>
        <w:t>, </w:t>
      </w:r>
      <w:r w:rsidRPr="00C00E6B">
        <w:rPr>
          <w:rFonts w:ascii="Arial" w:hAnsi="Arial" w:cs="Arial"/>
          <w:i/>
          <w:iCs/>
          <w:color w:val="222222"/>
          <w:sz w:val="22"/>
          <w:szCs w:val="20"/>
          <w:shd w:val="clear" w:color="auto" w:fill="FFFFFF"/>
        </w:rPr>
        <w:t>18</w:t>
      </w:r>
      <w:r w:rsidRPr="00C00E6B">
        <w:rPr>
          <w:rFonts w:ascii="Arial" w:hAnsi="Arial" w:cs="Arial"/>
          <w:color w:val="222222"/>
          <w:sz w:val="22"/>
          <w:szCs w:val="20"/>
          <w:shd w:val="clear" w:color="auto" w:fill="FFFFFF"/>
        </w:rPr>
        <w:t>(6), pp.750-758.</w:t>
      </w:r>
    </w:p>
    <w:p w14:paraId="12F0151A" w14:textId="77777777" w:rsidR="00C00E6B" w:rsidRDefault="00C00E6B" w:rsidP="007758B1">
      <w:pPr>
        <w:ind w:left="567" w:hanging="567"/>
        <w:rPr>
          <w:rFonts w:ascii="Arial" w:hAnsi="Arial" w:cs="Arial"/>
          <w:color w:val="222222"/>
          <w:sz w:val="22"/>
          <w:szCs w:val="20"/>
          <w:shd w:val="clear" w:color="auto" w:fill="FFFFFF"/>
        </w:rPr>
      </w:pPr>
    </w:p>
    <w:p w14:paraId="1F66484F" w14:textId="77777777" w:rsidR="00E116FF" w:rsidRDefault="00E116FF" w:rsidP="007758B1">
      <w:pPr>
        <w:ind w:left="567" w:hanging="567"/>
        <w:rPr>
          <w:rFonts w:ascii="Arial" w:hAnsi="Arial" w:cs="Arial"/>
          <w:color w:val="222222"/>
          <w:sz w:val="22"/>
          <w:szCs w:val="20"/>
          <w:shd w:val="clear" w:color="auto" w:fill="FFFFFF"/>
        </w:rPr>
      </w:pPr>
      <w:r w:rsidRPr="00E116FF">
        <w:rPr>
          <w:rFonts w:ascii="Arial" w:hAnsi="Arial" w:cs="Arial"/>
          <w:color w:val="222222"/>
          <w:sz w:val="22"/>
          <w:szCs w:val="20"/>
          <w:shd w:val="clear" w:color="auto" w:fill="FFFFFF"/>
        </w:rPr>
        <w:t>Wang, Y.W. and Lin, C.C., 2009. Locating road-vehicle refueling stations. </w:t>
      </w:r>
      <w:r w:rsidRPr="00E116FF">
        <w:rPr>
          <w:rFonts w:ascii="Arial" w:hAnsi="Arial" w:cs="Arial"/>
          <w:i/>
          <w:iCs/>
          <w:color w:val="222222"/>
          <w:sz w:val="22"/>
          <w:szCs w:val="20"/>
          <w:shd w:val="clear" w:color="auto" w:fill="FFFFFF"/>
        </w:rPr>
        <w:t>Transportation Research Part E: Logistics and Transportation Review</w:t>
      </w:r>
      <w:r w:rsidRPr="00E116FF">
        <w:rPr>
          <w:rFonts w:ascii="Arial" w:hAnsi="Arial" w:cs="Arial"/>
          <w:color w:val="222222"/>
          <w:sz w:val="22"/>
          <w:szCs w:val="20"/>
          <w:shd w:val="clear" w:color="auto" w:fill="FFFFFF"/>
        </w:rPr>
        <w:t>, </w:t>
      </w:r>
      <w:r w:rsidRPr="00E116FF">
        <w:rPr>
          <w:rFonts w:ascii="Arial" w:hAnsi="Arial" w:cs="Arial"/>
          <w:i/>
          <w:iCs/>
          <w:color w:val="222222"/>
          <w:sz w:val="22"/>
          <w:szCs w:val="20"/>
          <w:shd w:val="clear" w:color="auto" w:fill="FFFFFF"/>
        </w:rPr>
        <w:t>45</w:t>
      </w:r>
      <w:r w:rsidRPr="00E116FF">
        <w:rPr>
          <w:rFonts w:ascii="Arial" w:hAnsi="Arial" w:cs="Arial"/>
          <w:color w:val="222222"/>
          <w:sz w:val="22"/>
          <w:szCs w:val="20"/>
          <w:shd w:val="clear" w:color="auto" w:fill="FFFFFF"/>
        </w:rPr>
        <w:t>(5), pp.821-829.</w:t>
      </w:r>
    </w:p>
    <w:p w14:paraId="31F0CB94" w14:textId="77777777" w:rsidR="00E116FF" w:rsidRPr="009355A6" w:rsidRDefault="00E116FF" w:rsidP="007758B1">
      <w:pPr>
        <w:ind w:left="567" w:hanging="567"/>
        <w:rPr>
          <w:rFonts w:ascii="Arial" w:hAnsi="Arial" w:cs="Arial"/>
          <w:color w:val="222222"/>
          <w:sz w:val="22"/>
          <w:szCs w:val="20"/>
          <w:shd w:val="clear" w:color="auto" w:fill="FFFFFF"/>
        </w:rPr>
      </w:pPr>
    </w:p>
    <w:p w14:paraId="7DBEAE2D" w14:textId="77777777" w:rsidR="0081394B" w:rsidRDefault="009355A6" w:rsidP="0019687F">
      <w:pPr>
        <w:ind w:left="567" w:hanging="567"/>
        <w:rPr>
          <w:rFonts w:ascii="Arial" w:hAnsi="Arial" w:cs="Arial"/>
          <w:i/>
          <w:sz w:val="22"/>
          <w:szCs w:val="22"/>
        </w:rPr>
      </w:pPr>
      <w:r w:rsidRPr="009355A6">
        <w:rPr>
          <w:rFonts w:ascii="Arial" w:hAnsi="Arial" w:cs="Arial"/>
          <w:color w:val="222222"/>
          <w:sz w:val="22"/>
          <w:szCs w:val="20"/>
          <w:shd w:val="clear" w:color="auto" w:fill="FFFFFF"/>
        </w:rPr>
        <w:t>Wu, F. and Sioshansi, R., 2017. A stochastic flow-capturing model to optimize the location of fast-charging stations with uncertain electric vehicle flows. </w:t>
      </w:r>
      <w:r w:rsidRPr="009355A6">
        <w:rPr>
          <w:rFonts w:ascii="Arial" w:hAnsi="Arial" w:cs="Arial"/>
          <w:i/>
          <w:iCs/>
          <w:color w:val="222222"/>
          <w:sz w:val="22"/>
          <w:szCs w:val="20"/>
          <w:shd w:val="clear" w:color="auto" w:fill="FFFFFF"/>
        </w:rPr>
        <w:t>Transportation Research Part D: Transport and Environment</w:t>
      </w:r>
      <w:r w:rsidRPr="009355A6">
        <w:rPr>
          <w:rFonts w:ascii="Arial" w:hAnsi="Arial" w:cs="Arial"/>
          <w:color w:val="222222"/>
          <w:sz w:val="22"/>
          <w:szCs w:val="20"/>
          <w:shd w:val="clear" w:color="auto" w:fill="FFFFFF"/>
        </w:rPr>
        <w:t>, </w:t>
      </w:r>
      <w:r w:rsidRPr="009355A6">
        <w:rPr>
          <w:rFonts w:ascii="Arial" w:hAnsi="Arial" w:cs="Arial"/>
          <w:i/>
          <w:iCs/>
          <w:color w:val="222222"/>
          <w:sz w:val="22"/>
          <w:szCs w:val="20"/>
          <w:shd w:val="clear" w:color="auto" w:fill="FFFFFF"/>
        </w:rPr>
        <w:t>53</w:t>
      </w:r>
      <w:r w:rsidRPr="009355A6">
        <w:rPr>
          <w:rFonts w:ascii="Arial" w:hAnsi="Arial" w:cs="Arial"/>
          <w:color w:val="222222"/>
          <w:sz w:val="22"/>
          <w:szCs w:val="20"/>
          <w:shd w:val="clear" w:color="auto" w:fill="FFFFFF"/>
        </w:rPr>
        <w:t>, pp.354-376.</w:t>
      </w:r>
    </w:p>
    <w:sectPr w:rsidR="0081394B" w:rsidSect="005401D9">
      <w:headerReference w:type="default" r:id="rId18"/>
      <w:footerReference w:type="default" r:id="rId19"/>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8FB2B" w14:textId="77777777" w:rsidR="00280EA7" w:rsidRDefault="00280EA7">
      <w:r>
        <w:separator/>
      </w:r>
    </w:p>
  </w:endnote>
  <w:endnote w:type="continuationSeparator" w:id="0">
    <w:p w14:paraId="56D65409" w14:textId="77777777" w:rsidR="00280EA7" w:rsidRDefault="00280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CDFA8" w14:textId="77777777" w:rsidR="002048F1" w:rsidRDefault="002048F1" w:rsidP="0074561B">
    <w:pPr>
      <w:pStyle w:val="BodyText3"/>
      <w:pBdr>
        <w:top w:val="single" w:sz="4" w:space="1" w:color="auto"/>
      </w:pBdr>
      <w:ind w:right="-1"/>
      <w:rPr>
        <w:i/>
        <w:sz w:val="18"/>
        <w:szCs w:val="18"/>
      </w:rPr>
    </w:pPr>
    <w:r>
      <w:rPr>
        <w:noProof/>
        <w:lang w:eastAsia="en-NZ"/>
      </w:rPr>
      <w:drawing>
        <wp:anchor distT="0" distB="0" distL="114300" distR="114300" simplePos="0" relativeHeight="251657728" behindDoc="0" locked="0" layoutInCell="1" allowOverlap="1" wp14:anchorId="1A3D3ACD" wp14:editId="3A05903B">
          <wp:simplePos x="0" y="0"/>
          <wp:positionH relativeFrom="margin">
            <wp:align>right</wp:align>
          </wp:positionH>
          <wp:positionV relativeFrom="paragraph">
            <wp:posOffset>22225</wp:posOffset>
          </wp:positionV>
          <wp:extent cx="1866900" cy="459740"/>
          <wp:effectExtent l="0" t="0" r="0" b="0"/>
          <wp:wrapNone/>
          <wp:docPr id="2" name="Picture 2"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p>
  <w:p w14:paraId="07CD0035" w14:textId="77777777" w:rsidR="002048F1" w:rsidRPr="00563F29" w:rsidRDefault="002048F1" w:rsidP="0074561B">
    <w:pPr>
      <w:pStyle w:val="BodyText3"/>
      <w:ind w:right="-1"/>
      <w:rPr>
        <w:i/>
        <w:sz w:val="18"/>
        <w:szCs w:val="18"/>
      </w:rPr>
    </w:pPr>
    <w:r w:rsidRPr="00D34B11">
      <w:rPr>
        <w:i/>
        <w:sz w:val="18"/>
        <w:szCs w:val="18"/>
      </w:rPr>
      <w:t xml:space="preserve">Transportation </w:t>
    </w:r>
    <w:r>
      <w:rPr>
        <w:i/>
        <w:sz w:val="18"/>
        <w:szCs w:val="18"/>
      </w:rPr>
      <w:t>2020 Conference, 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9803B" w14:textId="77777777" w:rsidR="00280EA7" w:rsidRDefault="00280EA7">
      <w:r>
        <w:separator/>
      </w:r>
    </w:p>
  </w:footnote>
  <w:footnote w:type="continuationSeparator" w:id="0">
    <w:p w14:paraId="44C1CD6A" w14:textId="77777777" w:rsidR="00280EA7" w:rsidRDefault="00280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0AB64" w14:textId="77777777" w:rsidR="002048F1" w:rsidRPr="00BB7E88" w:rsidRDefault="002048F1" w:rsidP="005401D9">
    <w:pPr>
      <w:pStyle w:val="Header"/>
      <w:pBdr>
        <w:bottom w:val="single" w:sz="4" w:space="1" w:color="auto"/>
      </w:pBdr>
      <w:tabs>
        <w:tab w:val="clear" w:pos="4320"/>
        <w:tab w:val="left" w:pos="360"/>
        <w:tab w:val="center" w:pos="5103"/>
        <w:tab w:val="right" w:pos="9071"/>
      </w:tabs>
      <w:rPr>
        <w:rFonts w:ascii="Arial" w:hAnsi="Arial" w:cs="Arial"/>
        <w:i/>
        <w:sz w:val="18"/>
        <w:szCs w:val="18"/>
      </w:rPr>
    </w:pPr>
    <w:r w:rsidRPr="0084169B">
      <w:rPr>
        <w:rStyle w:val="PageNumber"/>
        <w:rFonts w:ascii="Arial" w:hAnsi="Arial" w:cs="Arial"/>
        <w:i/>
        <w:sz w:val="18"/>
        <w:szCs w:val="18"/>
      </w:rPr>
      <w:t xml:space="preserve">Optimal charging locations for </w:t>
    </w:r>
    <w:r>
      <w:rPr>
        <w:rStyle w:val="PageNumber"/>
        <w:rFonts w:ascii="Arial" w:hAnsi="Arial" w:cs="Arial"/>
        <w:i/>
        <w:sz w:val="18"/>
        <w:szCs w:val="18"/>
      </w:rPr>
      <w:t xml:space="preserve">EVs </w:t>
    </w:r>
    <w:r>
      <w:rPr>
        <w:rStyle w:val="PageNumber"/>
        <w:rFonts w:ascii="Arial" w:hAnsi="Arial" w:cs="Arial"/>
        <w:i/>
        <w:sz w:val="18"/>
        <w:szCs w:val="18"/>
      </w:rPr>
      <w:tab/>
      <w:t xml:space="preserve">Tran, Q.C., Ngoduy, D., Keyvan-Ekbatani, M. </w:t>
    </w:r>
    <w:r>
      <w:rPr>
        <w:rStyle w:val="PageNumber"/>
        <w:rFonts w:ascii="Arial" w:hAnsi="Arial" w:cs="Arial"/>
        <w:i/>
        <w:sz w:val="18"/>
        <w:szCs w:val="18"/>
      </w:rPr>
      <w:tab/>
    </w:r>
    <w:r>
      <w:rPr>
        <w:rStyle w:val="PageNumber"/>
        <w:rFonts w:ascii="Arial" w:hAnsi="Arial" w:cs="Arial"/>
        <w:i/>
        <w:sz w:val="18"/>
        <w:szCs w:val="18"/>
      </w:rPr>
      <w:tab/>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Pr>
        <w:rStyle w:val="PageNumber"/>
        <w:rFonts w:ascii="Arial" w:hAnsi="Arial" w:cs="Arial"/>
        <w:i/>
        <w:noProof/>
        <w:sz w:val="18"/>
        <w:szCs w:val="18"/>
      </w:rPr>
      <w:t>7</w:t>
    </w:r>
    <w:r w:rsidRPr="00BB7E88">
      <w:rPr>
        <w:rStyle w:val="PageNumber"/>
        <w:rFonts w:ascii="Arial" w:hAnsi="Arial" w:cs="Arial"/>
        <w:i/>
        <w:sz w:val="18"/>
        <w:szCs w:val="18"/>
      </w:rPr>
      <w:fldChar w:fldCharType="end"/>
    </w:r>
  </w:p>
  <w:p w14:paraId="54BBDE8A" w14:textId="77777777" w:rsidR="002048F1" w:rsidRDefault="002048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EC61BF"/>
    <w:multiLevelType w:val="hybridMultilevel"/>
    <w:tmpl w:val="8CCC0FB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 w15:restartNumberingAfterBreak="0">
    <w:nsid w:val="6B7D5DD1"/>
    <w:multiLevelType w:val="hybridMultilevel"/>
    <w:tmpl w:val="C082E21A"/>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43F98"/>
    <w:rsid w:val="00054B1E"/>
    <w:rsid w:val="00072D80"/>
    <w:rsid w:val="00085C5F"/>
    <w:rsid w:val="000A60CB"/>
    <w:rsid w:val="000E5C83"/>
    <w:rsid w:val="00100669"/>
    <w:rsid w:val="001024B0"/>
    <w:rsid w:val="00102CE0"/>
    <w:rsid w:val="001322EA"/>
    <w:rsid w:val="00134C6E"/>
    <w:rsid w:val="0014139F"/>
    <w:rsid w:val="001847E9"/>
    <w:rsid w:val="0019687F"/>
    <w:rsid w:val="00197422"/>
    <w:rsid w:val="001A50E6"/>
    <w:rsid w:val="001A5AB8"/>
    <w:rsid w:val="001C2BE3"/>
    <w:rsid w:val="001C326D"/>
    <w:rsid w:val="001E6A82"/>
    <w:rsid w:val="001F4884"/>
    <w:rsid w:val="00201833"/>
    <w:rsid w:val="002048F1"/>
    <w:rsid w:val="002057A2"/>
    <w:rsid w:val="00217D5F"/>
    <w:rsid w:val="00251885"/>
    <w:rsid w:val="00251D2E"/>
    <w:rsid w:val="002670DB"/>
    <w:rsid w:val="00271505"/>
    <w:rsid w:val="00280EA7"/>
    <w:rsid w:val="002E3D4B"/>
    <w:rsid w:val="002E523F"/>
    <w:rsid w:val="00331756"/>
    <w:rsid w:val="00352508"/>
    <w:rsid w:val="00393B8E"/>
    <w:rsid w:val="003A17C5"/>
    <w:rsid w:val="003A2492"/>
    <w:rsid w:val="003B7A8E"/>
    <w:rsid w:val="003D5FEA"/>
    <w:rsid w:val="00401175"/>
    <w:rsid w:val="00403697"/>
    <w:rsid w:val="00405E3D"/>
    <w:rsid w:val="00443505"/>
    <w:rsid w:val="00455D4F"/>
    <w:rsid w:val="00463050"/>
    <w:rsid w:val="00467137"/>
    <w:rsid w:val="0047239D"/>
    <w:rsid w:val="00472C6F"/>
    <w:rsid w:val="00473AE1"/>
    <w:rsid w:val="004B08FE"/>
    <w:rsid w:val="004B0D3E"/>
    <w:rsid w:val="004C25A3"/>
    <w:rsid w:val="004D7C9E"/>
    <w:rsid w:val="004E5E31"/>
    <w:rsid w:val="004F1202"/>
    <w:rsid w:val="004F1999"/>
    <w:rsid w:val="004F5498"/>
    <w:rsid w:val="004F77C0"/>
    <w:rsid w:val="0050300C"/>
    <w:rsid w:val="00513DAC"/>
    <w:rsid w:val="00515EFB"/>
    <w:rsid w:val="00535CDF"/>
    <w:rsid w:val="005401D9"/>
    <w:rsid w:val="00563F29"/>
    <w:rsid w:val="00567FFD"/>
    <w:rsid w:val="005924DF"/>
    <w:rsid w:val="00595A0F"/>
    <w:rsid w:val="005B4422"/>
    <w:rsid w:val="005E74C6"/>
    <w:rsid w:val="005F4FCF"/>
    <w:rsid w:val="005F745D"/>
    <w:rsid w:val="00604725"/>
    <w:rsid w:val="00605AB5"/>
    <w:rsid w:val="006178F8"/>
    <w:rsid w:val="006216A8"/>
    <w:rsid w:val="006346EB"/>
    <w:rsid w:val="0063634A"/>
    <w:rsid w:val="00644904"/>
    <w:rsid w:val="00682046"/>
    <w:rsid w:val="006861F5"/>
    <w:rsid w:val="0069683F"/>
    <w:rsid w:val="006B18D7"/>
    <w:rsid w:val="006D109D"/>
    <w:rsid w:val="006E43D1"/>
    <w:rsid w:val="006E4C68"/>
    <w:rsid w:val="006F0FE9"/>
    <w:rsid w:val="006F22D5"/>
    <w:rsid w:val="00704538"/>
    <w:rsid w:val="007421F2"/>
    <w:rsid w:val="00744573"/>
    <w:rsid w:val="0074561B"/>
    <w:rsid w:val="00747873"/>
    <w:rsid w:val="00753A65"/>
    <w:rsid w:val="0076341E"/>
    <w:rsid w:val="007758B1"/>
    <w:rsid w:val="00796172"/>
    <w:rsid w:val="007C0BB8"/>
    <w:rsid w:val="007C275F"/>
    <w:rsid w:val="007D6A41"/>
    <w:rsid w:val="008119A9"/>
    <w:rsid w:val="0081394B"/>
    <w:rsid w:val="008249BB"/>
    <w:rsid w:val="00832321"/>
    <w:rsid w:val="0084169B"/>
    <w:rsid w:val="0085419A"/>
    <w:rsid w:val="008918FD"/>
    <w:rsid w:val="008A006A"/>
    <w:rsid w:val="008A169A"/>
    <w:rsid w:val="008A6AD6"/>
    <w:rsid w:val="008C107E"/>
    <w:rsid w:val="008E04EC"/>
    <w:rsid w:val="008E57F8"/>
    <w:rsid w:val="008F19F2"/>
    <w:rsid w:val="0091071A"/>
    <w:rsid w:val="009164F1"/>
    <w:rsid w:val="0092283E"/>
    <w:rsid w:val="009355A6"/>
    <w:rsid w:val="00964287"/>
    <w:rsid w:val="009777B4"/>
    <w:rsid w:val="00991070"/>
    <w:rsid w:val="009B34D8"/>
    <w:rsid w:val="009B69CA"/>
    <w:rsid w:val="009C0221"/>
    <w:rsid w:val="009C501E"/>
    <w:rsid w:val="009C6776"/>
    <w:rsid w:val="009E277E"/>
    <w:rsid w:val="009E79B0"/>
    <w:rsid w:val="009F7CD0"/>
    <w:rsid w:val="00A108BC"/>
    <w:rsid w:val="00A27C03"/>
    <w:rsid w:val="00A304F1"/>
    <w:rsid w:val="00A444AC"/>
    <w:rsid w:val="00A45169"/>
    <w:rsid w:val="00A46E3B"/>
    <w:rsid w:val="00A47196"/>
    <w:rsid w:val="00A62F4F"/>
    <w:rsid w:val="00A75552"/>
    <w:rsid w:val="00AB0377"/>
    <w:rsid w:val="00AB1253"/>
    <w:rsid w:val="00AB181B"/>
    <w:rsid w:val="00AC0FED"/>
    <w:rsid w:val="00AC7D2A"/>
    <w:rsid w:val="00AD15E4"/>
    <w:rsid w:val="00AD3E2D"/>
    <w:rsid w:val="00AE0009"/>
    <w:rsid w:val="00AE315B"/>
    <w:rsid w:val="00B100CD"/>
    <w:rsid w:val="00B16D37"/>
    <w:rsid w:val="00B37F31"/>
    <w:rsid w:val="00B47541"/>
    <w:rsid w:val="00B5356A"/>
    <w:rsid w:val="00B60D09"/>
    <w:rsid w:val="00B75CA2"/>
    <w:rsid w:val="00BA17F8"/>
    <w:rsid w:val="00BB7E88"/>
    <w:rsid w:val="00BC0F32"/>
    <w:rsid w:val="00BD2FF1"/>
    <w:rsid w:val="00BF1F15"/>
    <w:rsid w:val="00BF5E6A"/>
    <w:rsid w:val="00C00E6B"/>
    <w:rsid w:val="00C052B6"/>
    <w:rsid w:val="00C07EB6"/>
    <w:rsid w:val="00C24A4E"/>
    <w:rsid w:val="00C420A7"/>
    <w:rsid w:val="00C458BB"/>
    <w:rsid w:val="00C52AEC"/>
    <w:rsid w:val="00C713F2"/>
    <w:rsid w:val="00C9570A"/>
    <w:rsid w:val="00CB5456"/>
    <w:rsid w:val="00CD3A35"/>
    <w:rsid w:val="00CE7D1D"/>
    <w:rsid w:val="00CF6962"/>
    <w:rsid w:val="00D05D8E"/>
    <w:rsid w:val="00D2666B"/>
    <w:rsid w:val="00D272F0"/>
    <w:rsid w:val="00D649E1"/>
    <w:rsid w:val="00D65862"/>
    <w:rsid w:val="00D6711E"/>
    <w:rsid w:val="00D75901"/>
    <w:rsid w:val="00D81211"/>
    <w:rsid w:val="00D83529"/>
    <w:rsid w:val="00DC6934"/>
    <w:rsid w:val="00DE1393"/>
    <w:rsid w:val="00DF749E"/>
    <w:rsid w:val="00E116FF"/>
    <w:rsid w:val="00E360C7"/>
    <w:rsid w:val="00E56F5C"/>
    <w:rsid w:val="00E605C2"/>
    <w:rsid w:val="00E61A85"/>
    <w:rsid w:val="00E80B42"/>
    <w:rsid w:val="00E9567A"/>
    <w:rsid w:val="00EA31E1"/>
    <w:rsid w:val="00EB0204"/>
    <w:rsid w:val="00EB5B9A"/>
    <w:rsid w:val="00EE024E"/>
    <w:rsid w:val="00EF19A0"/>
    <w:rsid w:val="00EF66EC"/>
    <w:rsid w:val="00F147D2"/>
    <w:rsid w:val="00F20053"/>
    <w:rsid w:val="00F23096"/>
    <w:rsid w:val="00F4091B"/>
    <w:rsid w:val="00F54A51"/>
    <w:rsid w:val="00F556FA"/>
    <w:rsid w:val="00F62E24"/>
    <w:rsid w:val="00F63B95"/>
    <w:rsid w:val="00F643E5"/>
    <w:rsid w:val="00F77AD3"/>
    <w:rsid w:val="00F93651"/>
    <w:rsid w:val="00FD10B3"/>
    <w:rsid w:val="00FF777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48AC4FD"/>
  <w15:chartTrackingRefBased/>
  <w15:docId w15:val="{F2D3FF77-06C3-481E-8DAA-EA45440CB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character" w:styleId="PlaceholderText">
    <w:name w:val="Placeholder Text"/>
    <w:uiPriority w:val="99"/>
    <w:semiHidden/>
    <w:rsid w:val="001322EA"/>
    <w:rPr>
      <w:color w:val="808080"/>
    </w:rPr>
  </w:style>
  <w:style w:type="table" w:styleId="TableGrid">
    <w:name w:val="Table Grid"/>
    <w:basedOn w:val="TableNormal"/>
    <w:rsid w:val="00B100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ng.tran@pg.canterbury.ac.nz"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mehdi.ekbatani@canterbury.ac.nz"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ong.ngoduy@canterbury.ac.nz"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468BAC-A571-4263-BFD8-00FE7175E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5597</Words>
  <Characters>31204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36728</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dc:description/>
  <cp:lastModifiedBy>Stacey Schembri</cp:lastModifiedBy>
  <cp:revision>2</cp:revision>
  <cp:lastPrinted>2013-10-15T01:27:00Z</cp:lastPrinted>
  <dcterms:created xsi:type="dcterms:W3CDTF">2024-09-03T02:21:00Z</dcterms:created>
  <dcterms:modified xsi:type="dcterms:W3CDTF">2024-09-03T02:21:00Z</dcterms:modified>
</cp:coreProperties>
</file>