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38C4B" w14:textId="57387214" w:rsidR="00B36D18" w:rsidRPr="00D5420B" w:rsidRDefault="0007028D" w:rsidP="00A512CE">
      <w:pPr>
        <w:spacing w:after="0"/>
        <w:jc w:val="center"/>
        <w:rPr>
          <w:lang w:val="en-GB"/>
        </w:rPr>
      </w:pPr>
      <w:r w:rsidRPr="00D5420B">
        <w:rPr>
          <w:noProof/>
          <w:lang w:val="en-GB"/>
        </w:rPr>
        <w:drawing>
          <wp:inline distT="0" distB="0" distL="0" distR="0" wp14:anchorId="2B7D41E8" wp14:editId="55D08A9F">
            <wp:extent cx="2883306" cy="833751"/>
            <wp:effectExtent l="0" t="0" r="0" b="0"/>
            <wp:docPr id="1705169964"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69964" name="Picture 1" descr="A black and blu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1208" cy="853386"/>
                    </a:xfrm>
                    <a:prstGeom prst="rect">
                      <a:avLst/>
                    </a:prstGeom>
                  </pic:spPr>
                </pic:pic>
              </a:graphicData>
            </a:graphic>
          </wp:inline>
        </w:drawing>
      </w:r>
    </w:p>
    <w:p w14:paraId="0DA5B865" w14:textId="5F47C4FA" w:rsidR="0007028D" w:rsidRPr="00D5420B" w:rsidRDefault="0007028D" w:rsidP="00A512CE">
      <w:pPr>
        <w:spacing w:after="0"/>
        <w:jc w:val="center"/>
        <w:rPr>
          <w:lang w:val="en-GB"/>
        </w:rPr>
      </w:pPr>
      <w:r w:rsidRPr="00D5420B">
        <w:rPr>
          <w:noProof/>
          <w:lang w:val="en-GB"/>
        </w:rPr>
        <w:drawing>
          <wp:inline distT="0" distB="0" distL="0" distR="0" wp14:anchorId="1F3D114A" wp14:editId="535F04B9">
            <wp:extent cx="2355850" cy="733316"/>
            <wp:effectExtent l="0" t="0" r="0" b="3810"/>
            <wp:docPr id="54167744" name="Picture 3" descr="Matrix Traffic and Transport | Brisbane Q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rix Traffic and Transport | Brisbane QLD"/>
                    <pic:cNvPicPr>
                      <a:picLocks noChangeAspect="1" noChangeArrowheads="1"/>
                    </pic:cNvPicPr>
                  </pic:nvPicPr>
                  <pic:blipFill rotWithShape="1">
                    <a:blip r:embed="rId6">
                      <a:extLst>
                        <a:ext uri="{28A0092B-C50C-407E-A947-70E740481C1C}">
                          <a14:useLocalDpi xmlns:a14="http://schemas.microsoft.com/office/drawing/2010/main" val="0"/>
                        </a:ext>
                      </a:extLst>
                    </a:blip>
                    <a:srcRect t="17266" b="37050"/>
                    <a:stretch/>
                  </pic:blipFill>
                  <pic:spPr bwMode="auto">
                    <a:xfrm>
                      <a:off x="0" y="0"/>
                      <a:ext cx="2363730" cy="735769"/>
                    </a:xfrm>
                    <a:prstGeom prst="rect">
                      <a:avLst/>
                    </a:prstGeom>
                    <a:noFill/>
                    <a:ln>
                      <a:noFill/>
                    </a:ln>
                    <a:extLst>
                      <a:ext uri="{53640926-AAD7-44D8-BBD7-CCE9431645EC}">
                        <a14:shadowObscured xmlns:a14="http://schemas.microsoft.com/office/drawing/2010/main"/>
                      </a:ext>
                    </a:extLst>
                  </pic:spPr>
                </pic:pic>
              </a:graphicData>
            </a:graphic>
          </wp:inline>
        </w:drawing>
      </w:r>
    </w:p>
    <w:p w14:paraId="12BBE4C7" w14:textId="177C97F3" w:rsidR="0007028D" w:rsidRPr="00D5420B" w:rsidRDefault="0007028D" w:rsidP="0007028D">
      <w:pPr>
        <w:pStyle w:val="Title"/>
        <w:jc w:val="center"/>
        <w:rPr>
          <w:lang w:val="en-GB"/>
        </w:rPr>
      </w:pPr>
      <w:r w:rsidRPr="00D5420B">
        <w:rPr>
          <w:lang w:val="en-GB"/>
        </w:rPr>
        <w:t>Matrix Innovation Award</w:t>
      </w:r>
    </w:p>
    <w:p w14:paraId="73C1D69D" w14:textId="6FE55366" w:rsidR="006E6BD5" w:rsidRPr="00D5420B" w:rsidRDefault="0007028D" w:rsidP="0007028D">
      <w:pPr>
        <w:rPr>
          <w:lang w:val="en-GB"/>
        </w:rPr>
      </w:pPr>
      <w:r w:rsidRPr="00D5420B">
        <w:rPr>
          <w:lang w:val="en-GB"/>
        </w:rPr>
        <w:t>The Mat</w:t>
      </w:r>
      <w:r w:rsidR="007E158F" w:rsidRPr="00D5420B">
        <w:rPr>
          <w:lang w:val="en-GB"/>
        </w:rPr>
        <w:t>r</w:t>
      </w:r>
      <w:r w:rsidRPr="00D5420B">
        <w:rPr>
          <w:lang w:val="en-GB"/>
        </w:rPr>
        <w:t>ix Innovation Award is the Transportation Group’s premier award to recognise innovation in the transportation industry</w:t>
      </w:r>
      <w:r w:rsidR="006E6BD5" w:rsidRPr="00D5420B">
        <w:rPr>
          <w:lang w:val="en-GB"/>
        </w:rPr>
        <w:t xml:space="preserve">. The award </w:t>
      </w:r>
      <w:r w:rsidR="000D7A3F" w:rsidRPr="00D5420B">
        <w:rPr>
          <w:lang w:val="en-GB"/>
        </w:rPr>
        <w:t>celebrates</w:t>
      </w:r>
      <w:r w:rsidR="006E6BD5" w:rsidRPr="00D5420B">
        <w:rPr>
          <w:lang w:val="en-GB"/>
        </w:rPr>
        <w:t xml:space="preserve"> </w:t>
      </w:r>
      <w:r w:rsidR="000D7A3F" w:rsidRPr="00D5420B">
        <w:rPr>
          <w:lang w:val="en-GB"/>
        </w:rPr>
        <w:t xml:space="preserve">stand-out </w:t>
      </w:r>
      <w:r w:rsidR="006E6BD5" w:rsidRPr="00D5420B">
        <w:rPr>
          <w:lang w:val="en-GB"/>
        </w:rPr>
        <w:t xml:space="preserve">innovation in transport improvements across </w:t>
      </w:r>
      <w:r w:rsidR="007E158F" w:rsidRPr="00D5420B">
        <w:rPr>
          <w:lang w:val="en-GB"/>
        </w:rPr>
        <w:t>any</w:t>
      </w:r>
      <w:r w:rsidR="006E6BD5" w:rsidRPr="00D5420B">
        <w:rPr>
          <w:lang w:val="en-GB"/>
        </w:rPr>
        <w:t xml:space="preserve"> sector - safety, environment, community, construction, </w:t>
      </w:r>
      <w:r w:rsidR="007E158F" w:rsidRPr="00D5420B">
        <w:rPr>
          <w:lang w:val="en-GB"/>
        </w:rPr>
        <w:t xml:space="preserve">technology, </w:t>
      </w:r>
      <w:r w:rsidR="006E6BD5" w:rsidRPr="00D5420B">
        <w:rPr>
          <w:lang w:val="en-GB"/>
        </w:rPr>
        <w:t>data, etc.</w:t>
      </w:r>
    </w:p>
    <w:p w14:paraId="3ABBC7B9" w14:textId="77777777" w:rsidR="006E6BD5" w:rsidRPr="00D5420B" w:rsidRDefault="0007028D" w:rsidP="0007028D">
      <w:pPr>
        <w:rPr>
          <w:lang w:val="en-GB"/>
        </w:rPr>
      </w:pPr>
      <w:r w:rsidRPr="00D5420B">
        <w:rPr>
          <w:lang w:val="en-GB"/>
        </w:rPr>
        <w:t xml:space="preserve">The winner of the award will be announced at the Transportation Group conference </w:t>
      </w:r>
      <w:r w:rsidR="006E6BD5" w:rsidRPr="00D5420B">
        <w:rPr>
          <w:lang w:val="en-GB"/>
        </w:rPr>
        <w:t>each year</w:t>
      </w:r>
      <w:r w:rsidRPr="00D5420B">
        <w:rPr>
          <w:lang w:val="en-GB"/>
        </w:rPr>
        <w:t>, at which finalists will present their project</w:t>
      </w:r>
      <w:r w:rsidR="006E6BD5" w:rsidRPr="00D5420B">
        <w:rPr>
          <w:lang w:val="en-GB"/>
        </w:rPr>
        <w:t xml:space="preserve"> to attendees</w:t>
      </w:r>
      <w:r w:rsidRPr="00D5420B">
        <w:rPr>
          <w:lang w:val="en-GB"/>
        </w:rPr>
        <w:t xml:space="preserve">.  </w:t>
      </w:r>
    </w:p>
    <w:p w14:paraId="06AA1451" w14:textId="789B6034" w:rsidR="006E6BD5" w:rsidRPr="00D5420B" w:rsidRDefault="0007028D" w:rsidP="0007028D">
      <w:pPr>
        <w:rPr>
          <w:lang w:val="en-GB"/>
        </w:rPr>
      </w:pPr>
      <w:r w:rsidRPr="00D5420B">
        <w:rPr>
          <w:lang w:val="en-GB"/>
        </w:rPr>
        <w:t>The winner or team leader of the winning project will win a trip to the</w:t>
      </w:r>
      <w:r w:rsidR="006E6BD5" w:rsidRPr="00D5420B">
        <w:rPr>
          <w:lang w:val="en-GB"/>
        </w:rPr>
        <w:t xml:space="preserve"> next AITPM conference in Australia (flights, accommodation, registration, activities) and will be invited to present on their project to a conference stream. </w:t>
      </w:r>
      <w:r w:rsidR="00AB5A24" w:rsidRPr="00D5420B">
        <w:rPr>
          <w:lang w:val="en-GB"/>
        </w:rPr>
        <w:t>Matrix will be developing a reciprocal award for an Australian winner to attend and present at the Transportation Group conference.</w:t>
      </w:r>
    </w:p>
    <w:p w14:paraId="0C62BF91" w14:textId="77777777" w:rsidR="0007028D" w:rsidRPr="00D5420B" w:rsidRDefault="0007028D" w:rsidP="0007028D">
      <w:pPr>
        <w:rPr>
          <w:lang w:val="en-GB"/>
        </w:rPr>
      </w:pPr>
      <w:r w:rsidRPr="00D5420B">
        <w:rPr>
          <w:lang w:val="en-GB"/>
        </w:rPr>
        <w:t xml:space="preserve">If you have any further questions regarding this award or the application process, please feel free to contact the Transportation Group’s Awards coordinator Daniel Newcombe at: </w:t>
      </w:r>
      <w:hyperlink r:id="rId7" w:history="1">
        <w:r w:rsidRPr="00D5420B">
          <w:rPr>
            <w:rStyle w:val="Hyperlink"/>
            <w:lang w:val="en-GB"/>
          </w:rPr>
          <w:t>daniel.newcombe@at.govt.nz</w:t>
        </w:r>
      </w:hyperlink>
      <w:r w:rsidRPr="00D5420B">
        <w:rPr>
          <w:lang w:val="en-GB"/>
        </w:rPr>
        <w:t xml:space="preserve"> </w:t>
      </w:r>
    </w:p>
    <w:p w14:paraId="56FDA240" w14:textId="77777777" w:rsidR="00443F82" w:rsidRPr="00443F82" w:rsidRDefault="00443F82" w:rsidP="00443F82">
      <w:pPr>
        <w:rPr>
          <w:b/>
          <w:bCs/>
        </w:rPr>
      </w:pPr>
      <w:r w:rsidRPr="00443F82">
        <w:rPr>
          <w:b/>
          <w:bCs/>
        </w:rPr>
        <w:t>Conditions of Entry</w:t>
      </w:r>
    </w:p>
    <w:p w14:paraId="5B46483E" w14:textId="5576ADBC" w:rsidR="00443F82" w:rsidRPr="00443F82" w:rsidRDefault="00695077" w:rsidP="00443F82">
      <w:pPr>
        <w:numPr>
          <w:ilvl w:val="0"/>
          <w:numId w:val="2"/>
        </w:numPr>
      </w:pPr>
      <w:r w:rsidRPr="00F8557C">
        <w:t>Applications open</w:t>
      </w:r>
      <w:r w:rsidR="00443F82" w:rsidRPr="00443F82">
        <w:t xml:space="preserve"> </w:t>
      </w:r>
      <w:r w:rsidR="004D0FC1">
        <w:rPr>
          <w:b/>
          <w:bCs/>
        </w:rPr>
        <w:t>May – June 2025</w:t>
      </w:r>
      <w:r w:rsidR="00443F82" w:rsidRPr="00443F82">
        <w:t xml:space="preserve">  </w:t>
      </w:r>
    </w:p>
    <w:p w14:paraId="002AC517" w14:textId="77777777" w:rsidR="00443F82" w:rsidRPr="00443F82" w:rsidRDefault="00443F82" w:rsidP="00443F82">
      <w:pPr>
        <w:numPr>
          <w:ilvl w:val="0"/>
          <w:numId w:val="2"/>
        </w:numPr>
        <w:rPr>
          <w:u w:val="single"/>
        </w:rPr>
      </w:pPr>
      <w:r w:rsidRPr="00443F82">
        <w:t xml:space="preserve">To enter, applicants must complete the official entry form and submit by emailing the entry form in full to </w:t>
      </w:r>
      <w:hyperlink r:id="rId8" w:history="1">
        <w:r w:rsidRPr="00443F82">
          <w:rPr>
            <w:rStyle w:val="Hyperlink"/>
          </w:rPr>
          <w:t>daniel.newcombe@at.govt.nz</w:t>
        </w:r>
      </w:hyperlink>
      <w:r w:rsidRPr="00443F82">
        <w:t xml:space="preserve"> </w:t>
      </w:r>
      <w:r w:rsidRPr="00443F82">
        <w:rPr>
          <w:u w:val="single"/>
        </w:rPr>
        <w:t xml:space="preserve">  </w:t>
      </w:r>
    </w:p>
    <w:p w14:paraId="076DE575" w14:textId="5CB54E57" w:rsidR="00443F82" w:rsidRPr="00443F82" w:rsidRDefault="00443F82" w:rsidP="00443F82">
      <w:pPr>
        <w:numPr>
          <w:ilvl w:val="0"/>
          <w:numId w:val="2"/>
        </w:numPr>
      </w:pPr>
      <w:r w:rsidRPr="00443F82">
        <w:t xml:space="preserve">Supporting images and diagrams may be inserted within the form, </w:t>
      </w:r>
      <w:r w:rsidR="00695077" w:rsidRPr="00F8557C">
        <w:t>and</w:t>
      </w:r>
      <w:r w:rsidRPr="00443F82">
        <w:t xml:space="preserve"> applicants should ensure that their applications are able to completely represent the merits of their proposals without the judges needing to reference other materials. </w:t>
      </w:r>
    </w:p>
    <w:p w14:paraId="1E087D3A" w14:textId="77777777" w:rsidR="00443F82" w:rsidRPr="00443F82" w:rsidRDefault="00443F82" w:rsidP="00443F82">
      <w:pPr>
        <w:numPr>
          <w:ilvl w:val="0"/>
          <w:numId w:val="2"/>
        </w:numPr>
      </w:pPr>
      <w:r w:rsidRPr="00443F82">
        <w:t xml:space="preserve">Judging will be undertaken by a panel selected by the Engineering New Zealand Transportation Group. Each application will be judged on merit and originality.  The judges’ decision is </w:t>
      </w:r>
      <w:proofErr w:type="gramStart"/>
      <w:r w:rsidRPr="00443F82">
        <w:t>final</w:t>
      </w:r>
      <w:proofErr w:type="gramEnd"/>
      <w:r w:rsidRPr="00443F82">
        <w:t xml:space="preserve"> and no correspondence will be entered into.</w:t>
      </w:r>
    </w:p>
    <w:p w14:paraId="46B8E4D0" w14:textId="02DF41C7" w:rsidR="00443F82" w:rsidRPr="00443F82" w:rsidRDefault="00443F82" w:rsidP="00443F82">
      <w:pPr>
        <w:numPr>
          <w:ilvl w:val="0"/>
          <w:numId w:val="2"/>
        </w:numPr>
      </w:pPr>
      <w:r w:rsidRPr="00443F82">
        <w:t xml:space="preserve">Entry is open to New Zealand residents only, and projects on which applications are based must be New Zealand projects.  </w:t>
      </w:r>
    </w:p>
    <w:p w14:paraId="3E2ECD60" w14:textId="47FB5273" w:rsidR="00443F82" w:rsidRPr="00443F82" w:rsidRDefault="00443F82" w:rsidP="00443F82">
      <w:pPr>
        <w:numPr>
          <w:ilvl w:val="0"/>
          <w:numId w:val="2"/>
        </w:numPr>
      </w:pPr>
      <w:r w:rsidRPr="00443F82">
        <w:t>If selected as a finalist, the Team Leader for each application must register and attend the Transportation Group Conference, to present their application to delegates and be available to participate in the awards ceremony</w:t>
      </w:r>
      <w:r w:rsidR="00F8557C" w:rsidRPr="00F8557C">
        <w:t xml:space="preserve"> at the conference dinner</w:t>
      </w:r>
      <w:r w:rsidRPr="00443F82">
        <w:t>.</w:t>
      </w:r>
    </w:p>
    <w:p w14:paraId="2489BAE3" w14:textId="77777777" w:rsidR="00443F82" w:rsidRPr="00443F82" w:rsidRDefault="00443F82" w:rsidP="00443F82">
      <w:pPr>
        <w:numPr>
          <w:ilvl w:val="0"/>
          <w:numId w:val="2"/>
        </w:numPr>
      </w:pPr>
      <w:r w:rsidRPr="00443F82">
        <w:t>Winners will be announced at the annual Transportation Conference.</w:t>
      </w:r>
    </w:p>
    <w:p w14:paraId="52D3563A" w14:textId="72436B79" w:rsidR="00443F82" w:rsidRPr="00443F82" w:rsidRDefault="00443F82" w:rsidP="00443F82">
      <w:pPr>
        <w:numPr>
          <w:ilvl w:val="0"/>
          <w:numId w:val="2"/>
        </w:numPr>
      </w:pPr>
      <w:r w:rsidRPr="00443F82">
        <w:t xml:space="preserve">The </w:t>
      </w:r>
      <w:r w:rsidR="00E01B3C">
        <w:t>Group</w:t>
      </w:r>
      <w:r w:rsidRPr="00443F82">
        <w:t xml:space="preserve"> reserves the right to verify the validity of entries and reserves the right to disqualify any applicant for submitting an entry not in accordance with these Conditions of Entry or containing material which is factually incorrect. </w:t>
      </w:r>
    </w:p>
    <w:p w14:paraId="109FDF04" w14:textId="77777777" w:rsidR="00443F82" w:rsidRPr="00443F82" w:rsidRDefault="00443F82" w:rsidP="00443F82">
      <w:pPr>
        <w:numPr>
          <w:ilvl w:val="0"/>
          <w:numId w:val="2"/>
        </w:numPr>
      </w:pPr>
      <w:r w:rsidRPr="00443F82">
        <w:lastRenderedPageBreak/>
        <w:t>Applicants may submit only one application each year.</w:t>
      </w:r>
    </w:p>
    <w:p w14:paraId="76C490B9" w14:textId="77777777" w:rsidR="00E01B3C" w:rsidRPr="00E01B3C" w:rsidRDefault="00E01B3C" w:rsidP="00443F82">
      <w:pPr>
        <w:numPr>
          <w:ilvl w:val="0"/>
          <w:numId w:val="2"/>
        </w:numPr>
      </w:pPr>
      <w:r w:rsidRPr="00D5420B">
        <w:rPr>
          <w:lang w:val="en-GB"/>
        </w:rPr>
        <w:t xml:space="preserve">The winner or team leader of the winning project will win a trip to the next AITPM conference in Australia (flights, accommodation, registration, activities) and will be invited to present on their project to a conference stream. </w:t>
      </w:r>
    </w:p>
    <w:p w14:paraId="099541C7" w14:textId="77777777" w:rsidR="00443F82" w:rsidRPr="00443F82" w:rsidRDefault="00443F82" w:rsidP="00443F82">
      <w:pPr>
        <w:numPr>
          <w:ilvl w:val="0"/>
          <w:numId w:val="2"/>
        </w:numPr>
      </w:pPr>
      <w:r w:rsidRPr="00443F82">
        <w:t>The prize is not transferable or exchangeable and cannot be taken as cash.</w:t>
      </w:r>
    </w:p>
    <w:p w14:paraId="00A16492" w14:textId="6D9F626B" w:rsidR="00443F82" w:rsidRPr="00443F82" w:rsidRDefault="00443F82" w:rsidP="00443F82">
      <w:pPr>
        <w:numPr>
          <w:ilvl w:val="0"/>
          <w:numId w:val="2"/>
        </w:numPr>
      </w:pPr>
      <w:r w:rsidRPr="00443F82">
        <w:t xml:space="preserve">Applicants consent to the </w:t>
      </w:r>
      <w:r w:rsidR="00E01B3C">
        <w:t>Group</w:t>
      </w:r>
      <w:r w:rsidRPr="00443F82">
        <w:t xml:space="preserve"> disclosing their submission to </w:t>
      </w:r>
      <w:r w:rsidR="00E01B3C">
        <w:t>Matrix</w:t>
      </w:r>
      <w:r w:rsidRPr="00443F82">
        <w:t xml:space="preserve"> and any part of that application or supporting materials may be used for future promotional purposes of the Award.</w:t>
      </w:r>
    </w:p>
    <w:p w14:paraId="4A9BD3D6" w14:textId="5C773ABD" w:rsidR="00443F82" w:rsidRPr="00443F82" w:rsidRDefault="00740080" w:rsidP="00443F82">
      <w:pPr>
        <w:rPr>
          <w:b/>
          <w:bCs/>
        </w:rPr>
      </w:pPr>
      <w:r>
        <w:rPr>
          <w:b/>
          <w:bCs/>
        </w:rPr>
        <w:t>Matrix Innovation</w:t>
      </w:r>
      <w:r w:rsidR="00443F82" w:rsidRPr="00443F82">
        <w:rPr>
          <w:b/>
          <w:bCs/>
        </w:rPr>
        <w:t xml:space="preserve"> Award Application Form </w:t>
      </w:r>
    </w:p>
    <w:p w14:paraId="611D3A6D" w14:textId="77777777" w:rsidR="00443F82" w:rsidRPr="00443F82" w:rsidRDefault="00443F82" w:rsidP="00443F82">
      <w:pPr>
        <w:rPr>
          <w:b/>
          <w:bCs/>
        </w:rPr>
      </w:pPr>
      <w:r w:rsidRPr="00443F82">
        <w:rPr>
          <w:b/>
          <w:bCs/>
        </w:rPr>
        <w:t>SECTION A:  Applicant Details</w:t>
      </w:r>
    </w:p>
    <w:p w14:paraId="395755E5" w14:textId="77777777" w:rsidR="00443F82" w:rsidRPr="00443F82" w:rsidRDefault="00443F82" w:rsidP="00443F82">
      <w:r w:rsidRPr="00443F82">
        <w:t xml:space="preserve">Name of Applicant:  </w:t>
      </w:r>
    </w:p>
    <w:p w14:paraId="6686F40D" w14:textId="77777777" w:rsidR="00443F82" w:rsidRPr="00443F82" w:rsidRDefault="00443F82" w:rsidP="00443F82">
      <w:r w:rsidRPr="00443F82">
        <w:t xml:space="preserve">Position:  </w:t>
      </w:r>
    </w:p>
    <w:p w14:paraId="624D89F6" w14:textId="0552E5D0" w:rsidR="00443F82" w:rsidRPr="00443F82" w:rsidRDefault="00D85948" w:rsidP="00443F82">
      <w:r w:rsidRPr="00D85948">
        <w:t>Organisation</w:t>
      </w:r>
      <w:r w:rsidR="00443F82" w:rsidRPr="00443F82">
        <w:t xml:space="preserve"> Name:  </w:t>
      </w:r>
    </w:p>
    <w:p w14:paraId="036A76E0" w14:textId="77777777" w:rsidR="00443F82" w:rsidRPr="00443F82" w:rsidRDefault="00443F82" w:rsidP="00443F82">
      <w:r w:rsidRPr="00443F82">
        <w:t xml:space="preserve">Applicant Phone (mobile):  </w:t>
      </w:r>
    </w:p>
    <w:p w14:paraId="265F2327" w14:textId="77777777" w:rsidR="00443F82" w:rsidRPr="00443F82" w:rsidRDefault="00443F82" w:rsidP="00443F82">
      <w:r w:rsidRPr="00443F82">
        <w:t xml:space="preserve">Applicant Email Address:  </w:t>
      </w:r>
    </w:p>
    <w:p w14:paraId="2AD4565A" w14:textId="77777777" w:rsidR="00443F82" w:rsidRPr="00443F82" w:rsidRDefault="00443F82" w:rsidP="00443F82">
      <w:pPr>
        <w:rPr>
          <w:b/>
          <w:bCs/>
        </w:rPr>
      </w:pPr>
      <w:r w:rsidRPr="00443F82">
        <w:rPr>
          <w:b/>
          <w:bCs/>
        </w:rPr>
        <w:t xml:space="preserve">SECTION B:  Team Member Details </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412"/>
      </w:tblGrid>
      <w:tr w:rsidR="002C1B2A" w:rsidRPr="00443F82" w14:paraId="6CCC5C73" w14:textId="77777777" w:rsidTr="002C1B2A">
        <w:trPr>
          <w:trHeight w:val="551"/>
        </w:trPr>
        <w:tc>
          <w:tcPr>
            <w:tcW w:w="1980" w:type="dxa"/>
            <w:vAlign w:val="center"/>
          </w:tcPr>
          <w:p w14:paraId="2F01839A" w14:textId="77777777" w:rsidR="002C1B2A" w:rsidRPr="00443F82" w:rsidRDefault="002C1B2A" w:rsidP="00443F82">
            <w:pPr>
              <w:rPr>
                <w:b/>
                <w:bCs/>
              </w:rPr>
            </w:pPr>
          </w:p>
        </w:tc>
        <w:tc>
          <w:tcPr>
            <w:tcW w:w="6412" w:type="dxa"/>
          </w:tcPr>
          <w:p w14:paraId="68227AAB" w14:textId="53D22AD0" w:rsidR="002C1B2A" w:rsidRPr="00443F82" w:rsidRDefault="002C1B2A" w:rsidP="00443F82">
            <w:pPr>
              <w:rPr>
                <w:b/>
                <w:bCs/>
              </w:rPr>
            </w:pPr>
            <w:r w:rsidRPr="00443F82">
              <w:rPr>
                <w:b/>
                <w:bCs/>
              </w:rPr>
              <w:t>Name</w:t>
            </w:r>
          </w:p>
        </w:tc>
      </w:tr>
      <w:tr w:rsidR="002C1B2A" w:rsidRPr="00443F82" w14:paraId="11DA44CA" w14:textId="77777777" w:rsidTr="002C1B2A">
        <w:trPr>
          <w:trHeight w:val="551"/>
        </w:trPr>
        <w:tc>
          <w:tcPr>
            <w:tcW w:w="1980" w:type="dxa"/>
            <w:vAlign w:val="center"/>
          </w:tcPr>
          <w:p w14:paraId="77039026" w14:textId="77777777" w:rsidR="002C1B2A" w:rsidRPr="00443F82" w:rsidRDefault="002C1B2A" w:rsidP="00443F82">
            <w:pPr>
              <w:rPr>
                <w:b/>
                <w:bCs/>
              </w:rPr>
            </w:pPr>
            <w:r w:rsidRPr="00443F82">
              <w:rPr>
                <w:b/>
                <w:bCs/>
              </w:rPr>
              <w:t>Team Leader</w:t>
            </w:r>
          </w:p>
        </w:tc>
        <w:tc>
          <w:tcPr>
            <w:tcW w:w="6412" w:type="dxa"/>
          </w:tcPr>
          <w:p w14:paraId="5EBE030E" w14:textId="77777777" w:rsidR="002C1B2A" w:rsidRPr="00443F82" w:rsidRDefault="002C1B2A" w:rsidP="00443F82">
            <w:pPr>
              <w:rPr>
                <w:b/>
                <w:bCs/>
              </w:rPr>
            </w:pPr>
          </w:p>
        </w:tc>
      </w:tr>
      <w:tr w:rsidR="002C1B2A" w:rsidRPr="00443F82" w14:paraId="749B5F40" w14:textId="77777777" w:rsidTr="002C1B2A">
        <w:trPr>
          <w:trHeight w:val="551"/>
        </w:trPr>
        <w:tc>
          <w:tcPr>
            <w:tcW w:w="1980" w:type="dxa"/>
            <w:vAlign w:val="center"/>
          </w:tcPr>
          <w:p w14:paraId="7D8DA25D" w14:textId="77777777" w:rsidR="002C1B2A" w:rsidRPr="00443F82" w:rsidRDefault="002C1B2A" w:rsidP="00443F82">
            <w:pPr>
              <w:rPr>
                <w:b/>
                <w:bCs/>
              </w:rPr>
            </w:pPr>
            <w:r w:rsidRPr="00443F82">
              <w:rPr>
                <w:b/>
                <w:bCs/>
              </w:rPr>
              <w:t>Team Member 2</w:t>
            </w:r>
          </w:p>
        </w:tc>
        <w:tc>
          <w:tcPr>
            <w:tcW w:w="6412" w:type="dxa"/>
          </w:tcPr>
          <w:p w14:paraId="3D9AD7B3" w14:textId="77777777" w:rsidR="002C1B2A" w:rsidRPr="00443F82" w:rsidRDefault="002C1B2A" w:rsidP="00443F82">
            <w:pPr>
              <w:rPr>
                <w:b/>
                <w:bCs/>
              </w:rPr>
            </w:pPr>
          </w:p>
        </w:tc>
      </w:tr>
      <w:tr w:rsidR="002C1B2A" w:rsidRPr="00443F82" w14:paraId="02003E7B" w14:textId="77777777" w:rsidTr="002C1B2A">
        <w:trPr>
          <w:trHeight w:val="551"/>
        </w:trPr>
        <w:tc>
          <w:tcPr>
            <w:tcW w:w="1980" w:type="dxa"/>
            <w:vAlign w:val="center"/>
          </w:tcPr>
          <w:p w14:paraId="07A1FE95" w14:textId="77777777" w:rsidR="002C1B2A" w:rsidRPr="00443F82" w:rsidRDefault="002C1B2A" w:rsidP="00443F82">
            <w:pPr>
              <w:rPr>
                <w:b/>
                <w:bCs/>
              </w:rPr>
            </w:pPr>
            <w:r w:rsidRPr="00443F82">
              <w:rPr>
                <w:b/>
                <w:bCs/>
              </w:rPr>
              <w:t>Team Member 3</w:t>
            </w:r>
          </w:p>
        </w:tc>
        <w:tc>
          <w:tcPr>
            <w:tcW w:w="6412" w:type="dxa"/>
          </w:tcPr>
          <w:p w14:paraId="6CB055FF" w14:textId="77777777" w:rsidR="002C1B2A" w:rsidRPr="00443F82" w:rsidRDefault="002C1B2A" w:rsidP="00443F82">
            <w:pPr>
              <w:rPr>
                <w:b/>
                <w:bCs/>
              </w:rPr>
            </w:pPr>
          </w:p>
        </w:tc>
      </w:tr>
      <w:tr w:rsidR="002C1B2A" w:rsidRPr="00443F82" w14:paraId="4767C4B7" w14:textId="77777777" w:rsidTr="002C1B2A">
        <w:trPr>
          <w:trHeight w:val="551"/>
        </w:trPr>
        <w:tc>
          <w:tcPr>
            <w:tcW w:w="1980" w:type="dxa"/>
            <w:vAlign w:val="center"/>
          </w:tcPr>
          <w:p w14:paraId="5E69AE14" w14:textId="77777777" w:rsidR="002C1B2A" w:rsidRPr="00443F82" w:rsidRDefault="002C1B2A" w:rsidP="00443F82">
            <w:pPr>
              <w:rPr>
                <w:b/>
                <w:bCs/>
              </w:rPr>
            </w:pPr>
            <w:r w:rsidRPr="00443F82">
              <w:rPr>
                <w:b/>
                <w:bCs/>
              </w:rPr>
              <w:t>Team Member 4</w:t>
            </w:r>
          </w:p>
        </w:tc>
        <w:tc>
          <w:tcPr>
            <w:tcW w:w="6412" w:type="dxa"/>
          </w:tcPr>
          <w:p w14:paraId="1748145B" w14:textId="77777777" w:rsidR="002C1B2A" w:rsidRPr="00443F82" w:rsidRDefault="002C1B2A" w:rsidP="00443F82">
            <w:pPr>
              <w:rPr>
                <w:b/>
                <w:bCs/>
              </w:rPr>
            </w:pPr>
          </w:p>
        </w:tc>
      </w:tr>
      <w:tr w:rsidR="002C1B2A" w:rsidRPr="00443F82" w14:paraId="557838F8" w14:textId="77777777" w:rsidTr="002C1B2A">
        <w:trPr>
          <w:trHeight w:val="551"/>
        </w:trPr>
        <w:tc>
          <w:tcPr>
            <w:tcW w:w="1980" w:type="dxa"/>
            <w:vAlign w:val="center"/>
          </w:tcPr>
          <w:p w14:paraId="72F289C0" w14:textId="77777777" w:rsidR="002C1B2A" w:rsidRPr="00443F82" w:rsidRDefault="002C1B2A" w:rsidP="00443F82">
            <w:pPr>
              <w:rPr>
                <w:b/>
                <w:bCs/>
              </w:rPr>
            </w:pPr>
            <w:r w:rsidRPr="00443F82">
              <w:rPr>
                <w:b/>
                <w:bCs/>
              </w:rPr>
              <w:t>Team Member 5</w:t>
            </w:r>
          </w:p>
        </w:tc>
        <w:tc>
          <w:tcPr>
            <w:tcW w:w="6412" w:type="dxa"/>
          </w:tcPr>
          <w:p w14:paraId="5D9B92D1" w14:textId="77777777" w:rsidR="002C1B2A" w:rsidRPr="00443F82" w:rsidRDefault="002C1B2A" w:rsidP="00443F82">
            <w:pPr>
              <w:rPr>
                <w:b/>
                <w:bCs/>
              </w:rPr>
            </w:pPr>
          </w:p>
        </w:tc>
      </w:tr>
      <w:tr w:rsidR="002C1B2A" w:rsidRPr="00443F82" w14:paraId="4D30B8A9" w14:textId="77777777" w:rsidTr="002C1B2A">
        <w:trPr>
          <w:trHeight w:val="551"/>
        </w:trPr>
        <w:tc>
          <w:tcPr>
            <w:tcW w:w="1980" w:type="dxa"/>
            <w:vAlign w:val="center"/>
          </w:tcPr>
          <w:p w14:paraId="002E77A9" w14:textId="77777777" w:rsidR="002C1B2A" w:rsidRPr="00443F82" w:rsidRDefault="002C1B2A" w:rsidP="00443F82">
            <w:pPr>
              <w:rPr>
                <w:b/>
                <w:bCs/>
              </w:rPr>
            </w:pPr>
            <w:r w:rsidRPr="00443F82">
              <w:rPr>
                <w:b/>
                <w:bCs/>
              </w:rPr>
              <w:t>Team Member 6</w:t>
            </w:r>
          </w:p>
        </w:tc>
        <w:tc>
          <w:tcPr>
            <w:tcW w:w="6412" w:type="dxa"/>
            <w:tcBorders>
              <w:right w:val="single" w:sz="4" w:space="0" w:color="auto"/>
            </w:tcBorders>
          </w:tcPr>
          <w:p w14:paraId="11B141A6" w14:textId="77777777" w:rsidR="002C1B2A" w:rsidRPr="00443F82" w:rsidRDefault="002C1B2A" w:rsidP="00443F82">
            <w:pPr>
              <w:rPr>
                <w:b/>
                <w:bCs/>
              </w:rPr>
            </w:pPr>
          </w:p>
        </w:tc>
      </w:tr>
      <w:tr w:rsidR="002C1B2A" w:rsidRPr="00443F82" w14:paraId="3F10CB9E" w14:textId="77777777" w:rsidTr="002C1B2A">
        <w:trPr>
          <w:trHeight w:val="551"/>
        </w:trPr>
        <w:tc>
          <w:tcPr>
            <w:tcW w:w="1980" w:type="dxa"/>
            <w:vAlign w:val="center"/>
          </w:tcPr>
          <w:p w14:paraId="6128FB91" w14:textId="77777777" w:rsidR="002C1B2A" w:rsidRPr="00443F82" w:rsidRDefault="002C1B2A" w:rsidP="00443F82">
            <w:pPr>
              <w:rPr>
                <w:b/>
                <w:bCs/>
              </w:rPr>
            </w:pPr>
            <w:r w:rsidRPr="00443F82">
              <w:rPr>
                <w:b/>
                <w:bCs/>
              </w:rPr>
              <w:t>Team Member 7</w:t>
            </w:r>
          </w:p>
        </w:tc>
        <w:tc>
          <w:tcPr>
            <w:tcW w:w="6412" w:type="dxa"/>
          </w:tcPr>
          <w:p w14:paraId="7C47D126" w14:textId="77777777" w:rsidR="002C1B2A" w:rsidRPr="00443F82" w:rsidRDefault="002C1B2A" w:rsidP="00443F82">
            <w:pPr>
              <w:rPr>
                <w:b/>
                <w:bCs/>
              </w:rPr>
            </w:pPr>
          </w:p>
        </w:tc>
      </w:tr>
    </w:tbl>
    <w:p w14:paraId="02603216" w14:textId="77777777" w:rsidR="00443F82" w:rsidRPr="00443F82" w:rsidRDefault="00443F82" w:rsidP="00443F82">
      <w:pPr>
        <w:rPr>
          <w:b/>
          <w:bCs/>
        </w:rPr>
      </w:pPr>
    </w:p>
    <w:p w14:paraId="3F6E269F" w14:textId="77777777" w:rsidR="00443F82" w:rsidRPr="00443F82" w:rsidRDefault="00443F82" w:rsidP="00443F82">
      <w:pPr>
        <w:rPr>
          <w:b/>
          <w:bCs/>
        </w:rPr>
      </w:pPr>
      <w:r w:rsidRPr="00443F82">
        <w:rPr>
          <w:b/>
          <w:bCs/>
        </w:rPr>
        <w:br w:type="page"/>
      </w:r>
    </w:p>
    <w:p w14:paraId="7FCC772E" w14:textId="77777777" w:rsidR="00443F82" w:rsidRPr="00443F82" w:rsidRDefault="00443F82" w:rsidP="00443F82">
      <w:pPr>
        <w:rPr>
          <w:b/>
          <w:bCs/>
        </w:rPr>
      </w:pPr>
      <w:r w:rsidRPr="00443F82">
        <w:rPr>
          <w:b/>
          <w:bCs/>
        </w:rPr>
        <w:lastRenderedPageBreak/>
        <w:t>SECTION C:  Project Details</w:t>
      </w:r>
    </w:p>
    <w:p w14:paraId="62051340" w14:textId="77777777" w:rsidR="00443F82" w:rsidRPr="00443F82" w:rsidRDefault="00443F82" w:rsidP="00443F82">
      <w:pPr>
        <w:numPr>
          <w:ilvl w:val="0"/>
          <w:numId w:val="1"/>
        </w:numPr>
        <w:rPr>
          <w:b/>
          <w:bCs/>
        </w:rPr>
      </w:pPr>
      <w:r w:rsidRPr="00443F82">
        <w:rPr>
          <w:b/>
          <w:bCs/>
        </w:rPr>
        <w:t xml:space="preserve">Project Title: </w:t>
      </w:r>
    </w:p>
    <w:p w14:paraId="77C05BAF" w14:textId="77777777" w:rsidR="00443F82" w:rsidRPr="00443F82" w:rsidRDefault="00443F82" w:rsidP="00443F82">
      <w:pPr>
        <w:rPr>
          <w:b/>
          <w:bCs/>
        </w:rPr>
      </w:pPr>
    </w:p>
    <w:p w14:paraId="298A35D2" w14:textId="49DA576F" w:rsidR="00443F82" w:rsidRPr="00443F82" w:rsidRDefault="00443F82" w:rsidP="00443F82">
      <w:pPr>
        <w:rPr>
          <w:i/>
          <w:iCs/>
        </w:rPr>
      </w:pPr>
      <w:r w:rsidRPr="00443F82">
        <w:rPr>
          <w:i/>
          <w:iCs/>
        </w:rPr>
        <w:t xml:space="preserve">Describe your (team’s) innovative achievement in planning and implementing </w:t>
      </w:r>
      <w:r w:rsidR="002C1B2A" w:rsidRPr="00B13DE9">
        <w:rPr>
          <w:i/>
          <w:iCs/>
        </w:rPr>
        <w:t xml:space="preserve">innovation in the transportation </w:t>
      </w:r>
      <w:r w:rsidR="004B578A">
        <w:rPr>
          <w:i/>
          <w:iCs/>
        </w:rPr>
        <w:t>field</w:t>
      </w:r>
      <w:r w:rsidR="002C1B2A" w:rsidRPr="00B13DE9">
        <w:rPr>
          <w:i/>
          <w:iCs/>
        </w:rPr>
        <w:t xml:space="preserve">. </w:t>
      </w:r>
      <w:r w:rsidR="00B13DE9" w:rsidRPr="00B13DE9">
        <w:rPr>
          <w:i/>
          <w:iCs/>
        </w:rPr>
        <w:t>This may relate to</w:t>
      </w:r>
      <w:r w:rsidR="002C1B2A" w:rsidRPr="00B13DE9">
        <w:rPr>
          <w:i/>
          <w:iCs/>
        </w:rPr>
        <w:t xml:space="preserve"> transport improvements across any sector - safety, environment, community, construction, technology, data, etc.</w:t>
      </w:r>
      <w:r w:rsidRPr="00443F82">
        <w:rPr>
          <w:i/>
          <w:iCs/>
        </w:rPr>
        <w:t xml:space="preserve"> Please comment specifically on the following aspects below in your response, as these are the judging criteria:</w:t>
      </w:r>
    </w:p>
    <w:p w14:paraId="363F8CD6" w14:textId="77777777" w:rsidR="00443F82" w:rsidRPr="00443F82" w:rsidRDefault="00443F82" w:rsidP="00443F82">
      <w:pPr>
        <w:numPr>
          <w:ilvl w:val="0"/>
          <w:numId w:val="1"/>
        </w:numPr>
        <w:rPr>
          <w:b/>
          <w:bCs/>
        </w:rPr>
      </w:pPr>
      <w:r w:rsidRPr="00443F82">
        <w:rPr>
          <w:b/>
          <w:bCs/>
        </w:rPr>
        <w:t xml:space="preserve">The need for the intervention (20%):  </w:t>
      </w:r>
    </w:p>
    <w:p w14:paraId="3F0AB586" w14:textId="77777777" w:rsidR="00443F82" w:rsidRPr="00443F82" w:rsidRDefault="00443F82" w:rsidP="00443F82">
      <w:pPr>
        <w:numPr>
          <w:ilvl w:val="0"/>
          <w:numId w:val="1"/>
        </w:numPr>
        <w:rPr>
          <w:b/>
          <w:bCs/>
        </w:rPr>
      </w:pPr>
      <w:r w:rsidRPr="00443F82">
        <w:rPr>
          <w:b/>
          <w:bCs/>
        </w:rPr>
        <w:t xml:space="preserve">The innovative thinking involved (30%):  </w:t>
      </w:r>
    </w:p>
    <w:p w14:paraId="18E2AFF9" w14:textId="77777777" w:rsidR="00443F82" w:rsidRPr="00443F82" w:rsidRDefault="00443F82" w:rsidP="00443F82">
      <w:pPr>
        <w:numPr>
          <w:ilvl w:val="0"/>
          <w:numId w:val="1"/>
        </w:numPr>
        <w:rPr>
          <w:b/>
          <w:bCs/>
        </w:rPr>
      </w:pPr>
      <w:r w:rsidRPr="00443F82">
        <w:rPr>
          <w:b/>
          <w:bCs/>
        </w:rPr>
        <w:t>The effectiveness of the intervention (30%):</w:t>
      </w:r>
    </w:p>
    <w:p w14:paraId="5E4708A4" w14:textId="77777777" w:rsidR="00443F82" w:rsidRPr="00443F82" w:rsidRDefault="00443F82" w:rsidP="00443F82">
      <w:pPr>
        <w:numPr>
          <w:ilvl w:val="0"/>
          <w:numId w:val="1"/>
        </w:numPr>
        <w:rPr>
          <w:b/>
          <w:bCs/>
        </w:rPr>
      </w:pPr>
      <w:r w:rsidRPr="00443F82">
        <w:rPr>
          <w:b/>
          <w:bCs/>
        </w:rPr>
        <w:t xml:space="preserve">The extent of the benefits to a wide range of transport system users (20%): </w:t>
      </w:r>
    </w:p>
    <w:p w14:paraId="78E9297E" w14:textId="77777777" w:rsidR="00443F82" w:rsidRPr="00443F82" w:rsidRDefault="00443F82" w:rsidP="00443F82">
      <w:pPr>
        <w:numPr>
          <w:ilvl w:val="0"/>
          <w:numId w:val="1"/>
        </w:numPr>
        <w:rPr>
          <w:b/>
          <w:bCs/>
        </w:rPr>
      </w:pPr>
      <w:r w:rsidRPr="00443F82">
        <w:rPr>
          <w:b/>
          <w:bCs/>
        </w:rPr>
        <w:t xml:space="preserve">Other supporting documentation (optional):  </w:t>
      </w:r>
    </w:p>
    <w:p w14:paraId="23E9B093" w14:textId="77777777" w:rsidR="00443F82" w:rsidRPr="00443F82" w:rsidRDefault="00443F82" w:rsidP="00443F82">
      <w:pPr>
        <w:rPr>
          <w:b/>
          <w:bCs/>
          <w:lang w:val="en-US"/>
        </w:rPr>
      </w:pPr>
    </w:p>
    <w:p w14:paraId="0E9D535C" w14:textId="77777777" w:rsidR="00323875" w:rsidRPr="00D5420B" w:rsidRDefault="00323875" w:rsidP="00443F82">
      <w:pPr>
        <w:rPr>
          <w:lang w:val="en-GB"/>
        </w:rPr>
      </w:pPr>
    </w:p>
    <w:sectPr w:rsidR="00323875" w:rsidRPr="00D5420B" w:rsidSect="00A512CE">
      <w:pgSz w:w="11906" w:h="16838"/>
      <w:pgMar w:top="93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708E7"/>
    <w:multiLevelType w:val="hybridMultilevel"/>
    <w:tmpl w:val="1BC8347E"/>
    <w:lvl w:ilvl="0" w:tplc="767CFF2E">
      <w:start w:val="1"/>
      <w:numFmt w:val="lowerLetter"/>
      <w:lvlText w:val="%1)"/>
      <w:lvlJc w:val="left"/>
      <w:pPr>
        <w:ind w:left="360" w:hanging="360"/>
      </w:pPr>
      <w:rPr>
        <w:rFonts w:ascii="Arial Narrow" w:hAnsi="Arial Narro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97A5916"/>
    <w:multiLevelType w:val="hybridMultilevel"/>
    <w:tmpl w:val="C91266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62184592">
    <w:abstractNumId w:val="0"/>
  </w:num>
  <w:num w:numId="2" w16cid:durableId="18645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8D"/>
    <w:rsid w:val="00057F4D"/>
    <w:rsid w:val="0007028D"/>
    <w:rsid w:val="000D7A3F"/>
    <w:rsid w:val="001A268C"/>
    <w:rsid w:val="001C4815"/>
    <w:rsid w:val="002A7929"/>
    <w:rsid w:val="002C1B2A"/>
    <w:rsid w:val="002E2E03"/>
    <w:rsid w:val="002E60FE"/>
    <w:rsid w:val="00305E55"/>
    <w:rsid w:val="00323875"/>
    <w:rsid w:val="003251AB"/>
    <w:rsid w:val="00345953"/>
    <w:rsid w:val="00443F82"/>
    <w:rsid w:val="004B578A"/>
    <w:rsid w:val="004D0FC1"/>
    <w:rsid w:val="005A4098"/>
    <w:rsid w:val="00616CEF"/>
    <w:rsid w:val="006208A3"/>
    <w:rsid w:val="00695077"/>
    <w:rsid w:val="006E6936"/>
    <w:rsid w:val="006E6BD5"/>
    <w:rsid w:val="00736D29"/>
    <w:rsid w:val="00740080"/>
    <w:rsid w:val="007E158F"/>
    <w:rsid w:val="00891397"/>
    <w:rsid w:val="008F3994"/>
    <w:rsid w:val="009931C8"/>
    <w:rsid w:val="009E5053"/>
    <w:rsid w:val="00A512CE"/>
    <w:rsid w:val="00AB5A24"/>
    <w:rsid w:val="00AE323B"/>
    <w:rsid w:val="00B10F10"/>
    <w:rsid w:val="00B13DE9"/>
    <w:rsid w:val="00B1653A"/>
    <w:rsid w:val="00B36D18"/>
    <w:rsid w:val="00C2376D"/>
    <w:rsid w:val="00C44609"/>
    <w:rsid w:val="00C477F2"/>
    <w:rsid w:val="00CB70AE"/>
    <w:rsid w:val="00CE6A14"/>
    <w:rsid w:val="00D035E3"/>
    <w:rsid w:val="00D1120F"/>
    <w:rsid w:val="00D5420B"/>
    <w:rsid w:val="00D85948"/>
    <w:rsid w:val="00DF56B8"/>
    <w:rsid w:val="00E01B3C"/>
    <w:rsid w:val="00E55BF5"/>
    <w:rsid w:val="00E629A4"/>
    <w:rsid w:val="00E668B4"/>
    <w:rsid w:val="00F8557C"/>
    <w:rsid w:val="00FA5C1C"/>
    <w:rsid w:val="00FB4E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9EC5"/>
  <w15:chartTrackingRefBased/>
  <w15:docId w15:val="{66E38C0C-05EA-40F6-9976-E47CC3E5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0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2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7028D"/>
    <w:rPr>
      <w:color w:val="0563C1" w:themeColor="hyperlink"/>
      <w:u w:val="single"/>
    </w:rPr>
  </w:style>
  <w:style w:type="character" w:styleId="UnresolvedMention">
    <w:name w:val="Unresolved Mention"/>
    <w:basedOn w:val="DefaultParagraphFont"/>
    <w:uiPriority w:val="99"/>
    <w:semiHidden/>
    <w:unhideWhenUsed/>
    <w:rsid w:val="0007028D"/>
    <w:rPr>
      <w:color w:val="605E5C"/>
      <w:shd w:val="clear" w:color="auto" w:fill="E1DFDD"/>
    </w:rPr>
  </w:style>
  <w:style w:type="paragraph" w:styleId="Revision">
    <w:name w:val="Revision"/>
    <w:hidden/>
    <w:uiPriority w:val="99"/>
    <w:semiHidden/>
    <w:rsid w:val="00D1120F"/>
    <w:pPr>
      <w:spacing w:after="0" w:line="240" w:lineRule="auto"/>
    </w:pPr>
  </w:style>
  <w:style w:type="table" w:styleId="TableGrid">
    <w:name w:val="Table Grid"/>
    <w:basedOn w:val="TableNormal"/>
    <w:uiPriority w:val="39"/>
    <w:rsid w:val="00CB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5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newcombe@at.govt.nz" TargetMode="External"/><Relationship Id="rId3" Type="http://schemas.openxmlformats.org/officeDocument/2006/relationships/settings" Target="settings.xml"/><Relationship Id="rId7" Type="http://schemas.openxmlformats.org/officeDocument/2006/relationships/hyperlink" Target="mailto:daniel.newcombe@at.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Auckland Transport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Newcombe (AT)</dc:creator>
  <cp:keywords/>
  <dc:description/>
  <cp:lastModifiedBy>Daniel Newcombe (AT)</cp:lastModifiedBy>
  <cp:revision>4</cp:revision>
  <dcterms:created xsi:type="dcterms:W3CDTF">2024-08-18T07:30:00Z</dcterms:created>
  <dcterms:modified xsi:type="dcterms:W3CDTF">2024-10-29T07:02:00Z</dcterms:modified>
</cp:coreProperties>
</file>